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2024年</w:t>
      </w:r>
      <w:r>
        <w:rPr>
          <w:rFonts w:hint="eastAsia" w:ascii="宋体" w:hAnsi="宋体" w:eastAsia="宋体" w:cs="宋体"/>
          <w:b/>
          <w:bCs/>
          <w:sz w:val="44"/>
          <w:szCs w:val="44"/>
          <w:lang w:eastAsia="zh-CN"/>
        </w:rPr>
        <w:t>深圳读书月光明区</w:t>
      </w:r>
      <w:r>
        <w:rPr>
          <w:rFonts w:hint="eastAsia" w:ascii="宋体" w:hAnsi="宋体" w:cs="宋体"/>
          <w:b/>
          <w:bCs/>
          <w:sz w:val="44"/>
          <w:szCs w:val="44"/>
          <w:lang w:eastAsia="zh-CN"/>
        </w:rPr>
        <w:t>图书馆</w:t>
      </w:r>
      <w:r>
        <w:rPr>
          <w:rFonts w:hint="eastAsia" w:ascii="宋体" w:hAnsi="宋体" w:eastAsia="宋体" w:cs="宋体"/>
          <w:b/>
          <w:bCs/>
          <w:sz w:val="44"/>
          <w:szCs w:val="44"/>
          <w:lang w:eastAsia="zh-CN"/>
        </w:rPr>
        <w:t>系列活动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采购需求书</w:t>
      </w:r>
    </w:p>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一、采购项目概况</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b w:val="0"/>
          <w:bCs w:val="0"/>
          <w:kern w:val="0"/>
          <w:sz w:val="32"/>
          <w:szCs w:val="32"/>
          <w:lang w:eastAsia="zh-CN"/>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hAnsi="宋体" w:eastAsia="仿宋_GB2312" w:cs="宋体"/>
          <w:b w:val="0"/>
          <w:bCs w:val="0"/>
          <w:kern w:val="0"/>
          <w:sz w:val="32"/>
          <w:szCs w:val="32"/>
          <w:lang w:val="en-US" w:eastAsia="zh-CN"/>
        </w:rPr>
        <w:t>2024年</w:t>
      </w:r>
      <w:r>
        <w:rPr>
          <w:rFonts w:hint="eastAsia" w:ascii="仿宋_GB2312" w:hAnsi="宋体" w:eastAsia="仿宋_GB2312" w:cs="宋体"/>
          <w:b w:val="0"/>
          <w:bCs w:val="0"/>
          <w:kern w:val="0"/>
          <w:sz w:val="32"/>
          <w:szCs w:val="32"/>
          <w:lang w:eastAsia="zh-CN"/>
        </w:rPr>
        <w:t>深圳读书月光明区图书馆系列活动</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b w:val="0"/>
          <w:bCs w:val="0"/>
          <w:kern w:val="0"/>
          <w:sz w:val="32"/>
          <w:szCs w:val="32"/>
          <w:lang w:eastAsia="zh-CN"/>
        </w:rPr>
      </w:pPr>
      <w:r>
        <w:rPr>
          <w:rFonts w:hint="eastAsia" w:ascii="仿宋_GB2312" w:hAnsi="宋体" w:eastAsia="仿宋_GB2312" w:cs="宋体"/>
          <w:b w:val="0"/>
          <w:bCs w:val="0"/>
          <w:kern w:val="0"/>
          <w:sz w:val="32"/>
          <w:szCs w:val="32"/>
          <w:lang w:eastAsia="zh-CN"/>
        </w:rPr>
        <w:t>分为</w:t>
      </w:r>
      <w:r>
        <w:rPr>
          <w:rFonts w:hint="eastAsia" w:ascii="仿宋_GB2312" w:hAnsi="宋体" w:eastAsia="仿宋_GB2312" w:cs="宋体"/>
          <w:b w:val="0"/>
          <w:bCs w:val="0"/>
          <w:kern w:val="0"/>
          <w:sz w:val="32"/>
          <w:szCs w:val="32"/>
          <w:lang w:val="en-US" w:eastAsia="zh-CN"/>
        </w:rPr>
        <w:t>两</w:t>
      </w:r>
      <w:r>
        <w:rPr>
          <w:rFonts w:hint="eastAsia" w:ascii="仿宋_GB2312" w:hAnsi="宋体" w:eastAsia="仿宋_GB2312" w:cs="宋体"/>
          <w:b w:val="0"/>
          <w:bCs w:val="0"/>
          <w:kern w:val="0"/>
          <w:sz w:val="32"/>
          <w:szCs w:val="32"/>
          <w:lang w:eastAsia="zh-CN"/>
        </w:rPr>
        <w:t>个子项目：</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（一）“科学里的光明”对话沙龙暨第二十五届深圳读书月光明区书香评选颁奖仪式</w:t>
      </w:r>
    </w:p>
    <w:p>
      <w:pPr>
        <w:pStyle w:val="6"/>
        <w:keepNext w:val="0"/>
        <w:keepLines w:val="0"/>
        <w:pageBreakBefore w:val="0"/>
        <w:numPr>
          <w:ilvl w:val="0"/>
          <w:numId w:val="0"/>
        </w:numPr>
        <w:kinsoku/>
        <w:wordWrap/>
        <w:overflowPunct/>
        <w:topLinePunct w:val="0"/>
        <w:bidi w:val="0"/>
        <w:snapToGrid/>
        <w:spacing w:line="520" w:lineRule="exact"/>
        <w:ind w:firstLine="640" w:firstLineChars="200"/>
        <w:jc w:val="left"/>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（二）第二十五届深圳读书月“阅在深秋”公共读书活动光明区展区活动</w:t>
      </w:r>
    </w:p>
    <w:p>
      <w:pPr>
        <w:pStyle w:val="2"/>
        <w:rPr>
          <w:rFonts w:hint="default"/>
          <w:lang w:val="en-US" w:eastAsia="zh-CN"/>
        </w:rPr>
      </w:pPr>
    </w:p>
    <w:p>
      <w:pPr>
        <w:keepNext w:val="0"/>
        <w:keepLines w:val="0"/>
        <w:pageBreakBefore w:val="0"/>
        <w:widowControl/>
        <w:kinsoku/>
        <w:wordWrap/>
        <w:overflowPunct/>
        <w:topLinePunct w:val="0"/>
        <w:bidi w:val="0"/>
        <w:adjustRightInd/>
        <w:snapToGrid/>
        <w:spacing w:line="560" w:lineRule="atLeast"/>
        <w:ind w:left="0" w:leftChars="0" w:firstLine="643" w:firstLineChars="200"/>
        <w:jc w:val="left"/>
        <w:textAlignment w:val="auto"/>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bCs/>
          <w:kern w:val="0"/>
          <w:sz w:val="32"/>
          <w:szCs w:val="32"/>
          <w:lang w:eastAsia="zh-CN"/>
        </w:rPr>
        <w:t>总</w:t>
      </w:r>
      <w:r>
        <w:rPr>
          <w:rFonts w:hint="eastAsia" w:ascii="仿宋_GB2312" w:hAnsi="宋体" w:eastAsia="仿宋_GB2312" w:cs="宋体"/>
          <w:b/>
          <w:bCs/>
          <w:kern w:val="0"/>
          <w:sz w:val="32"/>
          <w:szCs w:val="32"/>
        </w:rPr>
        <w:t>预算：</w:t>
      </w:r>
      <w:r>
        <w:rPr>
          <w:rFonts w:hint="eastAsia" w:ascii="仿宋_GB2312" w:hAnsi="宋体" w:eastAsia="仿宋_GB2312" w:cs="宋体"/>
          <w:b w:val="0"/>
          <w:bCs w:val="0"/>
          <w:color w:val="auto"/>
          <w:kern w:val="0"/>
          <w:sz w:val="32"/>
          <w:szCs w:val="32"/>
          <w:lang w:val="en-US" w:eastAsia="zh-CN"/>
        </w:rPr>
        <w:t>17</w:t>
      </w:r>
      <w:r>
        <w:rPr>
          <w:rFonts w:hint="eastAsia" w:ascii="仿宋_GB2312" w:hAnsi="宋体" w:eastAsia="仿宋_GB2312" w:cs="宋体"/>
          <w:b w:val="0"/>
          <w:bCs w:val="0"/>
          <w:color w:val="auto"/>
          <w:kern w:val="0"/>
          <w:sz w:val="32"/>
          <w:szCs w:val="32"/>
        </w:rPr>
        <w:t>万元</w:t>
      </w:r>
      <w:r>
        <w:rPr>
          <w:rFonts w:hint="eastAsia" w:ascii="仿宋_GB2312" w:hAnsi="宋体" w:eastAsia="仿宋_GB2312" w:cs="宋体"/>
          <w:b w:val="0"/>
          <w:bCs w:val="0"/>
          <w:color w:val="auto"/>
          <w:kern w:val="0"/>
          <w:sz w:val="32"/>
          <w:szCs w:val="32"/>
          <w:lang w:eastAsia="zh-CN"/>
        </w:rPr>
        <w:t>（报价高于</w:t>
      </w:r>
      <w:r>
        <w:rPr>
          <w:rFonts w:hint="eastAsia" w:ascii="仿宋_GB2312" w:hAnsi="宋体" w:eastAsia="仿宋_GB2312" w:cs="宋体"/>
          <w:b w:val="0"/>
          <w:bCs w:val="0"/>
          <w:color w:val="auto"/>
          <w:kern w:val="0"/>
          <w:sz w:val="32"/>
          <w:szCs w:val="32"/>
          <w:lang w:val="en-US" w:eastAsia="zh-CN"/>
        </w:rPr>
        <w:t>17万则无效</w:t>
      </w:r>
      <w:r>
        <w:rPr>
          <w:rFonts w:hint="eastAsia" w:ascii="仿宋_GB2312" w:hAnsi="宋体" w:eastAsia="仿宋_GB2312" w:cs="宋体"/>
          <w:b w:val="0"/>
          <w:bCs w:val="0"/>
          <w:color w:val="auto"/>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ascii="仿宋_GB2312" w:hAnsi="宋体" w:eastAsia="仿宋_GB2312" w:cs="宋体"/>
          <w:b/>
          <w:bCs/>
          <w:kern w:val="0"/>
          <w:sz w:val="32"/>
          <w:szCs w:val="32"/>
        </w:rPr>
        <w:t>项目</w:t>
      </w:r>
      <w:r>
        <w:rPr>
          <w:rFonts w:hint="eastAsia" w:ascii="仿宋_GB2312" w:hAnsi="宋体" w:eastAsia="仿宋_GB2312" w:cs="宋体"/>
          <w:b/>
          <w:bCs/>
          <w:kern w:val="0"/>
          <w:sz w:val="32"/>
          <w:szCs w:val="32"/>
          <w:lang w:eastAsia="zh-CN"/>
        </w:rPr>
        <w:t>背景</w:t>
      </w:r>
      <w:r>
        <w:rPr>
          <w:rFonts w:hint="eastAsia" w:ascii="仿宋_GB2312" w:hAnsi="宋体" w:eastAsia="仿宋_GB2312" w:cs="宋体"/>
          <w:b/>
          <w:bCs/>
          <w:kern w:val="0"/>
          <w:sz w:val="32"/>
          <w:szCs w:val="32"/>
        </w:rPr>
        <w:t>：</w:t>
      </w:r>
      <w:r>
        <w:rPr>
          <w:rFonts w:hint="eastAsia" w:ascii="仿宋_GB2312" w:hAnsi="宋体" w:eastAsia="仿宋_GB2312" w:cs="宋体"/>
          <w:kern w:val="0"/>
          <w:sz w:val="32"/>
          <w:szCs w:val="32"/>
          <w:lang w:val="en-US" w:eastAsia="zh-CN"/>
        </w:rPr>
        <w:t>2024年</w:t>
      </w:r>
      <w:r>
        <w:rPr>
          <w:rFonts w:hint="eastAsia" w:ascii="仿宋_GB2312" w:hAnsi="宋体" w:eastAsia="仿宋_GB2312" w:cs="宋体"/>
          <w:kern w:val="0"/>
          <w:sz w:val="32"/>
          <w:szCs w:val="32"/>
          <w:lang w:val="en-US" w:eastAsia="zh-CN" w:bidi="ar-SA"/>
        </w:rPr>
        <w:t>深圳读书月光明区图书馆系列活动，为市民读者铺设优美的阅读环境，打造便利的阅读条件，提升幸福的阅读感受，引领更高的阅读价值，为全面建成魅力十足、动力强劲、活力四射的世界一流科学城和深圳北部中心作出新的贡献。</w:t>
      </w:r>
    </w:p>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eastAsia="zh-CN"/>
        </w:rPr>
        <w:t>活动场地：光明区图书馆（最终以甲方确定地点为准）</w:t>
      </w:r>
      <w:r>
        <w:rPr>
          <w:rFonts w:hint="eastAsia" w:ascii="仿宋_GB2312" w:hAnsi="宋体" w:eastAsia="仿宋_GB2312" w:cs="宋体"/>
          <w:kern w:val="0"/>
          <w:sz w:val="32"/>
          <w:szCs w:val="32"/>
          <w:lang w:val="en-US" w:eastAsia="zh-CN"/>
        </w:rPr>
        <w:t>。</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活动方式：包含但不局限于沙龙、读书会、颁奖仪式等等</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（三）</w:t>
      </w:r>
      <w:r>
        <w:rPr>
          <w:rFonts w:hint="eastAsia" w:ascii="仿宋_GB2312" w:hAnsi="宋体" w:eastAsia="仿宋_GB2312" w:cs="宋体"/>
          <w:kern w:val="0"/>
          <w:sz w:val="32"/>
          <w:szCs w:val="32"/>
          <w:lang w:val="en-US" w:eastAsia="zh-CN"/>
        </w:rPr>
        <w:t>活动时间：2024年9月-12月（以甲方确定时间为准）</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lang w:val="en-US" w:eastAsia="zh-CN"/>
        </w:rPr>
      </w:pPr>
      <w:r>
        <w:rPr>
          <w:rFonts w:hint="eastAsia" w:ascii="楷体_GB2312" w:hAnsi="楷体_GB2312" w:eastAsia="楷体_GB2312" w:cs="楷体_GB2312"/>
          <w:kern w:val="0"/>
          <w:sz w:val="32"/>
          <w:szCs w:val="32"/>
          <w:lang w:val="en-US" w:eastAsia="zh-CN"/>
        </w:rPr>
        <w:t>（四）</w:t>
      </w:r>
      <w:r>
        <w:rPr>
          <w:rFonts w:hint="eastAsia" w:ascii="仿宋_GB2312" w:hAnsi="宋体" w:eastAsia="仿宋_GB2312" w:cs="宋体"/>
          <w:kern w:val="0"/>
          <w:sz w:val="32"/>
          <w:szCs w:val="32"/>
          <w:lang w:val="en-US" w:eastAsia="zh-CN"/>
        </w:rPr>
        <w:t>活动内容：包括以下两个子项目活动，应提供两份活动策划方案，全程负责本系列活动的策划、实施及后期等完整配套工作。</w:t>
      </w:r>
    </w:p>
    <w:p>
      <w:pPr>
        <w:widowControl/>
        <w:spacing w:line="560" w:lineRule="exact"/>
        <w:ind w:firstLine="643" w:firstLineChars="200"/>
        <w:jc w:val="left"/>
        <w:rPr>
          <w:rFonts w:hint="default" w:ascii="仿宋_GB2312" w:hAnsi="宋体" w:eastAsia="仿宋_GB2312" w:cs="宋体"/>
          <w:b/>
          <w:bCs/>
          <w:kern w:val="0"/>
          <w:sz w:val="32"/>
          <w:szCs w:val="32"/>
          <w:lang w:val="en-US" w:eastAsia="zh-CN" w:bidi="zh-CN"/>
        </w:rPr>
      </w:pPr>
      <w:r>
        <w:rPr>
          <w:rFonts w:hint="eastAsia" w:ascii="仿宋_GB2312" w:eastAsia="仿宋_GB2312" w:cs="宋体"/>
          <w:b/>
          <w:bCs/>
          <w:kern w:val="0"/>
          <w:sz w:val="32"/>
          <w:szCs w:val="32"/>
          <w:lang w:val="en-US" w:eastAsia="zh-CN"/>
        </w:rPr>
        <w:t>1、</w:t>
      </w:r>
      <w:r>
        <w:rPr>
          <w:rFonts w:hint="eastAsia" w:ascii="仿宋_GB2312" w:hAnsi="宋体" w:eastAsia="仿宋_GB2312" w:cs="宋体"/>
          <w:b/>
          <w:bCs/>
          <w:kern w:val="0"/>
          <w:sz w:val="32"/>
          <w:szCs w:val="32"/>
          <w:lang w:val="en-US" w:eastAsia="zh-CN" w:bidi="zh-CN"/>
        </w:rPr>
        <w:t>“科学里的光明”对话沙龙暨第二十五届深圳读书月光明区书香评选颁奖仪式</w:t>
      </w:r>
    </w:p>
    <w:p>
      <w:pPr>
        <w:pStyle w:val="7"/>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2024年是</w:t>
      </w:r>
      <w:r>
        <w:rPr>
          <w:rFonts w:hint="eastAsia" w:ascii="仿宋_GB2312" w:hAnsi="仿宋_GB2312" w:eastAsia="仿宋_GB2312" w:cs="仿宋_GB2312"/>
          <w:bCs/>
          <w:sz w:val="32"/>
          <w:szCs w:val="32"/>
        </w:rPr>
        <w:t>第二十</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届深圳读书月，</w:t>
      </w:r>
      <w:r>
        <w:rPr>
          <w:rFonts w:hint="eastAsia" w:ascii="仿宋_GB2312" w:hAnsi="仿宋_GB2312" w:eastAsia="仿宋_GB2312" w:cs="仿宋_GB2312"/>
          <w:bCs/>
          <w:sz w:val="32"/>
          <w:szCs w:val="32"/>
          <w:lang w:eastAsia="zh-CN"/>
        </w:rPr>
        <w:t>为</w:t>
      </w:r>
      <w:r>
        <w:rPr>
          <w:rFonts w:hint="eastAsia" w:ascii="仿宋_GB2312" w:hAnsi="仿宋_GB2312" w:eastAsia="仿宋_GB2312" w:cs="仿宋_GB2312"/>
          <w:bCs/>
          <w:sz w:val="32"/>
          <w:szCs w:val="32"/>
        </w:rPr>
        <w:t>营造书香社会、提升市民素质，建设学习型强区，加快建设世界一流科学城和深圳北部中心，不断提升文化软实力和区域影响力，</w:t>
      </w:r>
      <w:r>
        <w:rPr>
          <w:rFonts w:hint="eastAsia" w:ascii="仿宋_GB2312" w:hAnsi="仿宋_GB2312" w:eastAsia="仿宋_GB2312" w:cs="仿宋_GB2312"/>
          <w:bCs/>
          <w:sz w:val="32"/>
          <w:szCs w:val="32"/>
          <w:lang w:val="en-US" w:eastAsia="zh-CN"/>
        </w:rPr>
        <w:t>拟</w:t>
      </w:r>
      <w:r>
        <w:rPr>
          <w:rFonts w:hint="eastAsia" w:ascii="仿宋_GB2312" w:hAnsi="仿宋_GB2312" w:eastAsia="仿宋_GB2312" w:cs="仿宋_GB2312"/>
          <w:bCs/>
          <w:sz w:val="32"/>
          <w:szCs w:val="32"/>
        </w:rPr>
        <w:t>通过举办</w:t>
      </w:r>
      <w:r>
        <w:rPr>
          <w:rFonts w:hint="eastAsia" w:ascii="仿宋_GB2312" w:hAnsi="仿宋_GB2312" w:eastAsia="仿宋_GB2312" w:cs="仿宋_GB2312"/>
          <w:bCs/>
          <w:sz w:val="32"/>
          <w:szCs w:val="32"/>
          <w:lang w:val="en-US" w:eastAsia="zh-CN"/>
        </w:rPr>
        <w:t>“科学里的光明”对话沙龙暨第二十五届深圳读书月光明区书香评选颁奖仪式</w:t>
      </w:r>
      <w:r>
        <w:rPr>
          <w:rFonts w:hint="eastAsia" w:ascii="仿宋_GB2312" w:hAnsi="仿宋_GB2312" w:eastAsia="仿宋_GB2312" w:cs="仿宋_GB2312"/>
          <w:bCs/>
          <w:sz w:val="32"/>
          <w:szCs w:val="32"/>
        </w:rPr>
        <w:t>活动，弘扬尊重知识、崇尚文明的阅读理念，培养市民自主读书习惯，构建文明和谐氛围。</w:t>
      </w:r>
      <w:r>
        <w:rPr>
          <w:rFonts w:hint="eastAsia" w:ascii="仿宋_GB2312" w:hAnsi="仿宋_GB2312" w:eastAsia="仿宋_GB2312" w:cs="仿宋_GB2312"/>
          <w:bCs/>
          <w:sz w:val="32"/>
          <w:szCs w:val="32"/>
          <w:lang w:eastAsia="zh-CN"/>
        </w:rPr>
        <w:t>该</w:t>
      </w:r>
      <w:r>
        <w:rPr>
          <w:rFonts w:hint="eastAsia" w:ascii="仿宋_GB2312" w:hAnsi="仿宋_GB2312" w:eastAsia="仿宋_GB2312" w:cs="仿宋_GB2312"/>
          <w:bCs/>
          <w:sz w:val="32"/>
          <w:szCs w:val="32"/>
          <w:lang w:val="en-US" w:eastAsia="zh-CN"/>
        </w:rPr>
        <w:t>活动规模在200人左右，活动时长120分钟左右，要求活动策划内容新颖。</w:t>
      </w:r>
    </w:p>
    <w:p>
      <w:pPr>
        <w:pStyle w:val="2"/>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活动安排（可参考）</w:t>
      </w:r>
    </w:p>
    <w:p>
      <w:pPr>
        <w:widowControl/>
        <w:spacing w:line="560" w:lineRule="exact"/>
        <w:ind w:firstLine="643" w:firstLineChars="200"/>
        <w:jc w:val="left"/>
        <w:rPr>
          <w:rFonts w:hint="eastAsia"/>
          <w:color w:val="000000" w:themeColor="text1"/>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bidi="zh-CN"/>
          <w14:textFill>
            <w14:solidFill>
              <w14:schemeClr w14:val="tx1"/>
            </w14:solidFill>
          </w14:textFill>
        </w:rPr>
        <w:t>第二十五届深圳读书月光明区书香评选颁奖仪式</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（1）主持人介绍出席领导、嘉宾；</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（2）领导致辞；</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（3）向书香企业、书香校园、书香家庭、阅读之星颁发证书；</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（4）向光明区图书馆捐赠的爱心企业、爱心个人致谢；</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（5）合影环节；</w:t>
      </w:r>
    </w:p>
    <w:p>
      <w:pPr>
        <w:pStyle w:val="3"/>
        <w:ind w:firstLine="643" w:firstLineChars="200"/>
        <w:rPr>
          <w:rFonts w:hint="eastAsia"/>
          <w:color w:val="000000" w:themeColor="text1"/>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bidi="zh-CN"/>
          <w14:textFill>
            <w14:solidFill>
              <w14:schemeClr w14:val="tx1"/>
            </w14:solidFill>
          </w14:textFill>
        </w:rPr>
        <w:t>“科学里的光明”对话沙龙</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（1）主持人介绍对话沙龙嘉宾及活动主题；</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（2）嘉宾上台分享；</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（3）嘉宾对谈、互动环节；</w:t>
      </w:r>
    </w:p>
    <w:p>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（4）合影环节；</w:t>
      </w:r>
    </w:p>
    <w:p>
      <w:pPr>
        <w:pStyle w:val="2"/>
        <w:ind w:firstLine="640" w:firstLineChars="200"/>
        <w:rPr>
          <w:rFonts w:hint="eastAsia" w:ascii="仿宋_GB2312" w:hAnsi="仿宋_GB2312" w:eastAsia="仿宋_GB2312" w:cs="仿宋_GB2312"/>
          <w:bCs/>
          <w:color w:val="FF0000"/>
          <w:kern w:val="2"/>
          <w:sz w:val="32"/>
          <w:szCs w:val="32"/>
          <w:lang w:val="en-US" w:eastAsia="zh-CN" w:bidi="ar-SA"/>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（5）活动结束。</w:t>
      </w:r>
    </w:p>
    <w:p>
      <w:pPr>
        <w:pStyle w:val="6"/>
        <w:keepNext w:val="0"/>
        <w:keepLines w:val="0"/>
        <w:pageBreakBefore w:val="0"/>
        <w:numPr>
          <w:ilvl w:val="0"/>
          <w:numId w:val="0"/>
        </w:numPr>
        <w:kinsoku/>
        <w:wordWrap/>
        <w:overflowPunct/>
        <w:topLinePunct w:val="0"/>
        <w:bidi w:val="0"/>
        <w:snapToGrid/>
        <w:spacing w:line="520" w:lineRule="exact"/>
        <w:ind w:firstLine="643" w:firstLineChars="200"/>
        <w:jc w:val="left"/>
        <w:rPr>
          <w:rFonts w:hint="default"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2、</w:t>
      </w:r>
      <w:r>
        <w:rPr>
          <w:rFonts w:hint="eastAsia" w:ascii="仿宋_GB2312" w:hAnsi="宋体" w:eastAsia="仿宋_GB2312" w:cs="宋体"/>
          <w:b/>
          <w:bCs/>
          <w:kern w:val="0"/>
          <w:sz w:val="32"/>
          <w:szCs w:val="32"/>
          <w:lang w:val="en-US" w:eastAsia="zh-CN" w:bidi="zh-CN"/>
        </w:rPr>
        <w:t>第二十五届深圳读书月“</w:t>
      </w:r>
      <w:r>
        <w:rPr>
          <w:rFonts w:hint="eastAsia" w:ascii="楷体_GB2312" w:hAnsi="楷体_GB2312" w:eastAsia="楷体_GB2312" w:cs="楷体_GB2312"/>
          <w:b/>
          <w:bCs/>
          <w:kern w:val="0"/>
          <w:sz w:val="32"/>
          <w:szCs w:val="32"/>
          <w:lang w:val="en-US" w:eastAsia="zh-CN" w:bidi="zh-CN"/>
        </w:rPr>
        <w:t>阅在深秋”</w:t>
      </w:r>
      <w:r>
        <w:rPr>
          <w:rFonts w:hint="eastAsia" w:ascii="仿宋_GB2312" w:hAnsi="宋体" w:eastAsia="仿宋_GB2312" w:cs="宋体"/>
          <w:b/>
          <w:bCs/>
          <w:kern w:val="0"/>
          <w:sz w:val="32"/>
          <w:szCs w:val="32"/>
          <w:lang w:val="en-US" w:eastAsia="zh-CN" w:bidi="zh-CN"/>
        </w:rPr>
        <w:t>公共读书活动光明区展区活动</w:t>
      </w:r>
    </w:p>
    <w:p>
      <w:p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“阅在深秋”公共读书活动由深圳图书情报学会、深圳图书馆联合全市公共、高校图书馆共同举办，自2017年启动以来，已连续成功举办</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届，受到了社会的广泛关注和好评。</w:t>
      </w:r>
      <w:r>
        <w:rPr>
          <w:rFonts w:hint="eastAsia" w:ascii="仿宋_GB2312" w:hAnsi="仿宋_GB2312" w:eastAsia="仿宋_GB2312" w:cs="仿宋_GB2312"/>
          <w:color w:val="auto"/>
          <w:sz w:val="32"/>
          <w:szCs w:val="32"/>
          <w:lang w:val="en-US" w:eastAsia="zh-CN"/>
        </w:rPr>
        <w:t>本活动旨在通过一系列丰富多彩的活动，推广阅读文化，提升市民的阅读兴趣，让阅读成为市民生活中不可或缺的一部分，丰富市民的精神文化生活，同时促进文化交流和知识传播。</w:t>
      </w:r>
    </w:p>
    <w:p>
      <w:pPr>
        <w:pStyle w:val="3"/>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auto"/>
          <w:kern w:val="0"/>
          <w:sz w:val="32"/>
          <w:szCs w:val="32"/>
          <w:lang w:val="zh-CN" w:eastAsia="zh-CN"/>
        </w:rPr>
        <w:t>光明区图书馆拟结合往年成功举办经验，</w:t>
      </w:r>
      <w:r>
        <w:rPr>
          <w:rFonts w:hint="eastAsia" w:ascii="仿宋_GB2312" w:hAnsi="仿宋_GB2312" w:eastAsia="仿宋_GB2312" w:cs="仿宋_GB2312"/>
          <w:bCs/>
          <w:color w:val="auto"/>
          <w:sz w:val="32"/>
          <w:szCs w:val="32"/>
          <w:lang w:val="en-US" w:eastAsia="zh-CN"/>
        </w:rPr>
        <w:t>组织策划系列活动。根据场地大小，将阅读活动分为若干场景化阅读推广区，开展特色阅读推广</w:t>
      </w:r>
      <w:r>
        <w:rPr>
          <w:rFonts w:hint="eastAsia" w:ascii="仿宋_GB2312" w:hAnsi="仿宋_GB2312" w:eastAsia="仿宋_GB2312" w:cs="仿宋_GB2312"/>
          <w:bCs/>
          <w:color w:val="auto"/>
          <w:kern w:val="2"/>
          <w:sz w:val="32"/>
          <w:szCs w:val="32"/>
          <w:lang w:val="en-US" w:eastAsia="zh-CN" w:bidi="ar-SA"/>
        </w:rPr>
        <w:t>。</w:t>
      </w:r>
      <w:r>
        <w:rPr>
          <w:rFonts w:hint="eastAsia" w:ascii="仿宋_GB2312" w:hAnsi="仿宋_GB2312" w:eastAsia="仿宋_GB2312" w:cs="仿宋_GB2312"/>
          <w:color w:val="000000"/>
          <w:sz w:val="32"/>
          <w:szCs w:val="32"/>
          <w:shd w:val="clear" w:color="auto" w:fill="FFFFFF"/>
          <w:lang w:val="en-US" w:eastAsia="zh-CN"/>
        </w:rPr>
        <w:t>活动暂定两天，地点暂定在深圳图书馆或深圳图书馆北馆。</w:t>
      </w:r>
    </w:p>
    <w:p>
      <w:pPr>
        <w:pStyle w:val="3"/>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活动安排（可参考）</w:t>
      </w:r>
    </w:p>
    <w:p>
      <w:pPr>
        <w:pStyle w:val="3"/>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活动分为科普展示区、活动成果及科技产品展示区、互动攻擂区、科学实验工坊共四个区域，参与者关注光明区图书馆微信公众号即可参与活动，在</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服务台领取一份活动手册和盖章手册，每完成一项任务即可盖章，集齐2个印章可兑换牛一贴纸，集齐3个印章可兑换牛一帽子，</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集满4个印章可兑换一枚光明区图书馆纪念币。</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每个活动区前将设立展板，介绍活动时间、活动参与方式、活动规则等。</w:t>
      </w:r>
    </w:p>
    <w:p>
      <w:pPr>
        <w:pStyle w:val="7"/>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kern w:val="0"/>
          <w:sz w:val="32"/>
          <w:szCs w:val="32"/>
          <w:lang w:val="en-US" w:eastAsia="zh-CN" w:bidi="ar-SA"/>
        </w:rPr>
        <w:t>三、招标原则：</w:t>
      </w:r>
      <w:r>
        <w:rPr>
          <w:rFonts w:hint="eastAsia" w:ascii="仿宋_GB2312" w:hAnsi="仿宋_GB2312" w:eastAsia="仿宋_GB2312" w:cs="仿宋_GB2312"/>
          <w:color w:val="000000"/>
          <w:sz w:val="32"/>
          <w:szCs w:val="32"/>
          <w:lang w:val="en-US" w:eastAsia="zh-CN"/>
        </w:rPr>
        <w:t>公平、公正、公开</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val="en-US" w:eastAsia="zh-CN"/>
        </w:rPr>
        <w:t>具有独立法人资格且经营范围须包含文化活动策划资质（提供合法有效的营业执照原件扫描件，原件备查；如深圳企业营业执照未反映经营范围，须提供深圳市市场监督管理局网站关于供应商经营范围查询结果的截图）；</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具备5年以上的行业经验，具备丰富的文化活动策划资历。</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、评标定标方法</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六、中标条件：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（一）</w:t>
      </w:r>
      <w:r>
        <w:rPr>
          <w:rFonts w:hint="eastAsia" w:ascii="仿宋_GB2312" w:eastAsia="仿宋_GB2312" w:cs="宋体"/>
          <w:kern w:val="0"/>
          <w:sz w:val="32"/>
          <w:szCs w:val="32"/>
          <w:lang w:val="en-US" w:eastAsia="zh-CN"/>
        </w:rPr>
        <w:t>投标文件符合招标文件要求。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（二）</w:t>
      </w:r>
      <w:r>
        <w:rPr>
          <w:rFonts w:hint="eastAsia" w:ascii="仿宋_GB2312" w:eastAsia="仿宋_GB2312" w:cs="宋体"/>
          <w:kern w:val="0"/>
          <w:sz w:val="32"/>
          <w:szCs w:val="32"/>
          <w:lang w:val="en-US" w:eastAsia="zh-CN"/>
        </w:rPr>
        <w:t>投标价格适宜。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（三）</w:t>
      </w:r>
      <w:r>
        <w:rPr>
          <w:rFonts w:hint="eastAsia" w:ascii="仿宋_GB2312" w:eastAsia="仿宋_GB2312" w:cs="宋体"/>
          <w:kern w:val="0"/>
          <w:sz w:val="32"/>
          <w:szCs w:val="32"/>
          <w:lang w:val="en-US" w:eastAsia="zh-CN"/>
        </w:rPr>
        <w:t>资格审查合格。</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（四）</w:t>
      </w:r>
      <w:r>
        <w:rPr>
          <w:rFonts w:hint="eastAsia" w:ascii="仿宋_GB2312" w:eastAsia="仿宋_GB2312" w:cs="宋体"/>
          <w:kern w:val="0"/>
          <w:sz w:val="32"/>
          <w:szCs w:val="32"/>
          <w:lang w:val="en-US" w:eastAsia="zh-CN"/>
        </w:rPr>
        <w:t>具有良好的执行合同能力。</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（五）</w:t>
      </w:r>
      <w:r>
        <w:rPr>
          <w:rFonts w:hint="eastAsia" w:ascii="仿宋_GB2312" w:eastAsia="仿宋_GB2312" w:cs="宋体"/>
          <w:kern w:val="0"/>
          <w:sz w:val="32"/>
          <w:szCs w:val="32"/>
          <w:lang w:val="en-US" w:eastAsia="zh-CN"/>
        </w:rPr>
        <w:t>能提供良好的技术支持和活动服务能力的保障。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lang w:eastAsia="zh-CN"/>
        </w:rPr>
      </w:pPr>
      <w:r>
        <w:rPr>
          <w:rFonts w:hint="eastAsia" w:ascii="楷体_GB2312" w:hAnsi="楷体_GB2312" w:eastAsia="楷体_GB2312" w:cs="楷体_GB2312"/>
          <w:kern w:val="0"/>
          <w:sz w:val="32"/>
          <w:szCs w:val="32"/>
          <w:lang w:eastAsia="zh-CN"/>
        </w:rPr>
        <w:t>（六）</w:t>
      </w:r>
      <w:r>
        <w:rPr>
          <w:rFonts w:hint="eastAsia" w:ascii="仿宋_GB2312" w:eastAsia="仿宋_GB2312" w:cs="宋体"/>
          <w:kern w:val="0"/>
          <w:sz w:val="32"/>
          <w:szCs w:val="32"/>
          <w:lang w:val="en-US" w:eastAsia="zh-CN"/>
        </w:rPr>
        <w:t>具有良好的商业信誉。</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、商务需求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服务期：</w:t>
      </w:r>
      <w:r>
        <w:rPr>
          <w:rFonts w:hint="eastAsia" w:ascii="仿宋_GB2312" w:hAnsi="宋体" w:eastAsia="仿宋_GB2312" w:cs="宋体"/>
          <w:kern w:val="0"/>
          <w:sz w:val="32"/>
          <w:szCs w:val="32"/>
          <w:lang w:val="en-US" w:eastAsia="zh-CN"/>
        </w:rPr>
        <w:t>2024年9月-</w:t>
      </w:r>
      <w:r>
        <w:rPr>
          <w:rFonts w:hint="default" w:ascii="仿宋_GB2312" w:hAnsi="宋体" w:eastAsia="仿宋_GB2312" w:cs="宋体"/>
          <w:kern w:val="0"/>
          <w:sz w:val="32"/>
          <w:szCs w:val="32"/>
          <w:lang w:val="en" w:eastAsia="zh-CN"/>
        </w:rPr>
        <w:t>1</w:t>
      </w:r>
      <w:r>
        <w:rPr>
          <w:rFonts w:hint="eastAsia" w:ascii="仿宋_GB2312" w:hAnsi="宋体" w:eastAsia="仿宋_GB2312" w:cs="宋体"/>
          <w:kern w:val="0"/>
          <w:sz w:val="32"/>
          <w:szCs w:val="32"/>
          <w:lang w:val="en-US" w:eastAsia="zh-CN"/>
        </w:rPr>
        <w:t>2月</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kern w:val="0"/>
          <w:sz w:val="32"/>
          <w:szCs w:val="32"/>
          <w:lang w:eastAsia="zh-CN"/>
        </w:rPr>
        <w:t>（二）交付地点：</w:t>
      </w:r>
      <w:r>
        <w:rPr>
          <w:rFonts w:hint="eastAsia" w:ascii="仿宋_GB2312" w:hAnsi="宋体" w:eastAsia="仿宋_GB2312" w:cs="宋体"/>
          <w:kern w:val="0"/>
          <w:sz w:val="32"/>
          <w:szCs w:val="32"/>
          <w:lang w:eastAsia="zh-CN"/>
        </w:rPr>
        <w:t>深圳市光明区光明街道观光路</w:t>
      </w:r>
      <w:r>
        <w:rPr>
          <w:rFonts w:hint="eastAsia" w:ascii="仿宋_GB2312" w:hAnsi="宋体" w:eastAsia="仿宋_GB2312" w:cs="宋体"/>
          <w:kern w:val="0"/>
          <w:sz w:val="32"/>
          <w:szCs w:val="32"/>
          <w:lang w:val="en-US" w:eastAsia="zh-CN"/>
        </w:rPr>
        <w:t>3488号</w:t>
      </w:r>
      <w:r>
        <w:rPr>
          <w:rFonts w:hint="eastAsia" w:ascii="仿宋_GB2312" w:hAnsi="宋体" w:eastAsia="仿宋_GB2312" w:cs="宋体"/>
          <w:kern w:val="0"/>
          <w:sz w:val="32"/>
          <w:szCs w:val="32"/>
          <w:lang w:eastAsia="zh-CN"/>
        </w:rPr>
        <w:t>光明区图书馆</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楷体" w:hAnsi="楷体" w:eastAsia="楷体" w:cs="楷体"/>
          <w:kern w:val="0"/>
          <w:sz w:val="32"/>
          <w:szCs w:val="32"/>
        </w:rPr>
      </w:pPr>
      <w:r>
        <w:rPr>
          <w:rFonts w:hint="eastAsia" w:ascii="楷体_GB2312" w:hAnsi="楷体_GB2312" w:eastAsia="楷体_GB2312" w:cs="楷体_GB2312"/>
          <w:kern w:val="0"/>
          <w:sz w:val="32"/>
          <w:szCs w:val="32"/>
        </w:rPr>
        <w:t>（三）报价要求：</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投标供应商的报价不得高于项目预算。</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此费用为包干价，包含嘉宾劳务费、场地布置、设计以及商业利润、法定税费等全部费用。各子项目活动可根据情况进行费用调剂，结算时不超过中标价。如有超出，超出部分由中标单位自行承担。</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由投标供应商根据采购文件所提供的资料自行测算投标报价；一经中标，报价总价作为中标供应商与采购人</w:t>
      </w:r>
      <w:r>
        <w:rPr>
          <w:rFonts w:hint="eastAsia" w:ascii="仿宋_GB2312" w:hAnsi="宋体" w:eastAsia="仿宋_GB2312" w:cs="宋体"/>
          <w:kern w:val="0"/>
          <w:sz w:val="32"/>
          <w:szCs w:val="32"/>
          <w:lang w:eastAsia="zh-CN"/>
        </w:rPr>
        <w:t>签订的合同</w:t>
      </w:r>
      <w:r>
        <w:rPr>
          <w:rFonts w:hint="eastAsia" w:ascii="仿宋_GB2312" w:hAnsi="宋体" w:eastAsia="仿宋_GB2312" w:cs="宋体"/>
          <w:kern w:val="0"/>
          <w:sz w:val="32"/>
          <w:szCs w:val="32"/>
        </w:rPr>
        <w:t>金额，合同期限内</w:t>
      </w:r>
      <w:r>
        <w:rPr>
          <w:rFonts w:hint="eastAsia" w:ascii="仿宋_GB2312" w:hAnsi="宋体" w:eastAsia="仿宋_GB2312" w:cs="宋体"/>
          <w:kern w:val="0"/>
          <w:sz w:val="32"/>
          <w:szCs w:val="32"/>
          <w:lang w:eastAsia="zh-CN"/>
        </w:rPr>
        <w:t>不作</w:t>
      </w:r>
      <w:bookmarkStart w:id="1" w:name="_GoBack"/>
      <w:bookmarkEnd w:id="1"/>
      <w:r>
        <w:rPr>
          <w:rFonts w:hint="eastAsia" w:ascii="仿宋_GB2312" w:hAnsi="宋体" w:eastAsia="仿宋_GB2312" w:cs="宋体"/>
          <w:kern w:val="0"/>
          <w:sz w:val="32"/>
          <w:szCs w:val="32"/>
        </w:rPr>
        <w:t>调整。</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4</w:t>
      </w:r>
      <w:r>
        <w:rPr>
          <w:rFonts w:hint="eastAsia" w:ascii="仿宋_GB2312" w:hAnsi="宋体" w:eastAsia="仿宋_GB2312" w:cs="宋体"/>
          <w:kern w:val="0"/>
          <w:sz w:val="32"/>
          <w:szCs w:val="32"/>
        </w:rPr>
        <w:t>.提交报价人员</w:t>
      </w:r>
      <w:r>
        <w:rPr>
          <w:rFonts w:hint="eastAsia" w:ascii="仿宋_GB2312" w:hAnsi="宋体" w:eastAsia="仿宋_GB2312" w:cs="宋体"/>
          <w:kern w:val="0"/>
          <w:sz w:val="32"/>
          <w:szCs w:val="32"/>
          <w:lang w:eastAsia="zh-CN"/>
        </w:rPr>
        <w:t>如非法定代表人，则</w:t>
      </w:r>
      <w:r>
        <w:rPr>
          <w:rFonts w:hint="eastAsia" w:ascii="仿宋_GB2312" w:hAnsi="宋体" w:eastAsia="仿宋_GB2312" w:cs="宋体"/>
          <w:kern w:val="0"/>
          <w:sz w:val="32"/>
          <w:szCs w:val="32"/>
        </w:rPr>
        <w:t>需法定代表人提供授权委托证明</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5</w:t>
      </w:r>
      <w:r>
        <w:rPr>
          <w:rFonts w:hint="eastAsia" w:ascii="仿宋_GB2312" w:hAnsi="宋体" w:eastAsia="仿宋_GB2312" w:cs="宋体"/>
          <w:kern w:val="0"/>
          <w:sz w:val="32"/>
          <w:szCs w:val="32"/>
        </w:rPr>
        <w:t>.投标供应商的报价，应当是本项目采购范围和采购文件及合同条款上所列的各项内容中所述的全部，不得以任何理由予以重复。</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w:t>
      </w:r>
      <w:r>
        <w:rPr>
          <w:rFonts w:hint="eastAsia" w:ascii="仿宋_GB2312" w:hAnsi="宋体" w:eastAsia="仿宋_GB2312" w:cs="宋体"/>
          <w:kern w:val="0"/>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7</w:t>
      </w:r>
      <w:r>
        <w:rPr>
          <w:rFonts w:hint="eastAsia" w:ascii="仿宋_GB2312" w:hAnsi="宋体" w:eastAsia="仿宋_GB2312" w:cs="宋体"/>
          <w:kern w:val="0"/>
          <w:sz w:val="32"/>
          <w:szCs w:val="32"/>
        </w:rPr>
        <w:t>.投标供应商应先到项目地点踏勘以充分了解项目的位置、情况、道路及</w:t>
      </w:r>
      <w:r>
        <w:rPr>
          <w:rFonts w:hint="eastAsia" w:ascii="仿宋_GB2312" w:hAnsi="宋体" w:eastAsia="仿宋_GB2312" w:cs="宋体"/>
          <w:kern w:val="0"/>
          <w:sz w:val="32"/>
          <w:szCs w:val="32"/>
          <w:lang w:eastAsia="zh-CN"/>
        </w:rPr>
        <w:t>任何其他</w:t>
      </w:r>
      <w:r>
        <w:rPr>
          <w:rFonts w:hint="eastAsia" w:ascii="仿宋_GB2312" w:hAnsi="宋体" w:eastAsia="仿宋_GB2312" w:cs="宋体"/>
          <w:kern w:val="0"/>
          <w:sz w:val="32"/>
          <w:szCs w:val="32"/>
        </w:rPr>
        <w:t>足以影响投标报价的情况，任何因忽视或误解项目情况而导致的索赔或服务期限延长申请将不获批准。</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8</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rPr>
        <w:t>（四）违约责任：</w:t>
      </w:r>
      <w:r>
        <w:rPr>
          <w:rFonts w:hint="eastAsia" w:ascii="仿宋_GB2312" w:hAnsi="宋体" w:eastAsia="仿宋_GB2312" w:cs="宋体"/>
          <w:kern w:val="0"/>
          <w:sz w:val="32"/>
          <w:szCs w:val="32"/>
        </w:rPr>
        <w:t>供应商未按照合同约定完成服务内容，应向采购方返还已收取的服务总费用，并向采购方支付服务总费用20%的违约金。</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（五）陪标责任：</w:t>
      </w:r>
      <w:r>
        <w:rPr>
          <w:rFonts w:hint="eastAsia" w:ascii="仿宋_GB2312" w:hAnsi="宋体" w:eastAsia="仿宋_GB2312" w:cs="宋体"/>
          <w:kern w:val="0"/>
          <w:sz w:val="32"/>
          <w:szCs w:val="32"/>
          <w:lang w:val="en-US" w:eastAsia="zh-CN"/>
        </w:rPr>
        <w:t>此项目不接受关联供应商同时投标，经查发现存在陪标现象，取消本次所有参标资格，并按相关规定进行上报和追责。</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rPr>
        <w:t>警示条款：</w:t>
      </w:r>
      <w:r>
        <w:rPr>
          <w:rFonts w:hint="eastAsia" w:ascii="仿宋_GB2312" w:hAnsi="宋体" w:eastAsia="仿宋_GB2312" w:cs="宋体"/>
          <w:kern w:val="0"/>
          <w:sz w:val="32"/>
          <w:szCs w:val="32"/>
          <w:lang w:eastAsia="zh-CN"/>
        </w:rPr>
        <w:t>深圳市</w:t>
      </w:r>
      <w:r>
        <w:rPr>
          <w:rFonts w:hint="eastAsia" w:ascii="仿宋_GB2312" w:hAnsi="宋体" w:eastAsia="仿宋_GB2312" w:cs="宋体"/>
          <w:kern w:val="0"/>
          <w:sz w:val="32"/>
          <w:szCs w:val="32"/>
        </w:rPr>
        <w:t>光明区公共文化艺术</w:t>
      </w:r>
      <w:r>
        <w:rPr>
          <w:rFonts w:hint="eastAsia" w:ascii="仿宋_GB2312" w:hAnsi="宋体" w:eastAsia="仿宋_GB2312" w:cs="宋体"/>
          <w:kern w:val="0"/>
          <w:sz w:val="32"/>
          <w:szCs w:val="32"/>
          <w:lang w:eastAsia="zh-CN"/>
        </w:rPr>
        <w:t>和体育</w:t>
      </w:r>
      <w:r>
        <w:rPr>
          <w:rFonts w:hint="eastAsia" w:ascii="仿宋_GB2312" w:hAnsi="宋体" w:eastAsia="仿宋_GB2312" w:cs="宋体"/>
          <w:kern w:val="0"/>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深圳市光明区公共文化艺术和体育中心</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2024年9月20日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C986B9C"/>
    <w:rsid w:val="00757B9E"/>
    <w:rsid w:val="00844285"/>
    <w:rsid w:val="060E6ACB"/>
    <w:rsid w:val="0849203C"/>
    <w:rsid w:val="092E79F4"/>
    <w:rsid w:val="0CD10852"/>
    <w:rsid w:val="106F085C"/>
    <w:rsid w:val="114038D7"/>
    <w:rsid w:val="12B131BE"/>
    <w:rsid w:val="13CD38FE"/>
    <w:rsid w:val="14280322"/>
    <w:rsid w:val="154D5AF9"/>
    <w:rsid w:val="15A73ED4"/>
    <w:rsid w:val="15AD17B4"/>
    <w:rsid w:val="164B5F01"/>
    <w:rsid w:val="1BAA2D7C"/>
    <w:rsid w:val="1BB67591"/>
    <w:rsid w:val="1C1D316C"/>
    <w:rsid w:val="1C1D3723"/>
    <w:rsid w:val="1C986B9C"/>
    <w:rsid w:val="22374961"/>
    <w:rsid w:val="22644DD9"/>
    <w:rsid w:val="2A26057D"/>
    <w:rsid w:val="2B6F6A2E"/>
    <w:rsid w:val="2EF667B7"/>
    <w:rsid w:val="2FFE713F"/>
    <w:rsid w:val="30313F57"/>
    <w:rsid w:val="326649E7"/>
    <w:rsid w:val="329507AF"/>
    <w:rsid w:val="33674621"/>
    <w:rsid w:val="34D10383"/>
    <w:rsid w:val="351422FC"/>
    <w:rsid w:val="351E5ACF"/>
    <w:rsid w:val="36043975"/>
    <w:rsid w:val="36D10567"/>
    <w:rsid w:val="36F760C9"/>
    <w:rsid w:val="36FE7B21"/>
    <w:rsid w:val="3B322F7C"/>
    <w:rsid w:val="3BDF5B06"/>
    <w:rsid w:val="3E3E4C83"/>
    <w:rsid w:val="3F8844F1"/>
    <w:rsid w:val="3FBD5D80"/>
    <w:rsid w:val="42511E6A"/>
    <w:rsid w:val="42721F4D"/>
    <w:rsid w:val="444569C6"/>
    <w:rsid w:val="4764410D"/>
    <w:rsid w:val="4A8D057A"/>
    <w:rsid w:val="4B3D6E20"/>
    <w:rsid w:val="4CBE76E8"/>
    <w:rsid w:val="4DF75A86"/>
    <w:rsid w:val="4EAF22D5"/>
    <w:rsid w:val="4ED61FAA"/>
    <w:rsid w:val="4F587381"/>
    <w:rsid w:val="53F43D5C"/>
    <w:rsid w:val="545F7D1D"/>
    <w:rsid w:val="56340DBB"/>
    <w:rsid w:val="56541BF5"/>
    <w:rsid w:val="56D32239"/>
    <w:rsid w:val="58F56380"/>
    <w:rsid w:val="5FFDBF2A"/>
    <w:rsid w:val="62055F45"/>
    <w:rsid w:val="621B191E"/>
    <w:rsid w:val="6D617D24"/>
    <w:rsid w:val="6F5223AA"/>
    <w:rsid w:val="6FB10A34"/>
    <w:rsid w:val="708159DE"/>
    <w:rsid w:val="72530B8D"/>
    <w:rsid w:val="73474CAC"/>
    <w:rsid w:val="73AD1C57"/>
    <w:rsid w:val="78850BCA"/>
    <w:rsid w:val="7A0C00F4"/>
    <w:rsid w:val="7CA5194C"/>
    <w:rsid w:val="7D7553E9"/>
    <w:rsid w:val="7E2412AD"/>
    <w:rsid w:val="7FDD3771"/>
    <w:rsid w:val="8A4F2621"/>
    <w:rsid w:val="B6FA3BB0"/>
    <w:rsid w:val="B9BF674C"/>
    <w:rsid w:val="BEEEAA34"/>
    <w:rsid w:val="EEFF2526"/>
    <w:rsid w:val="EEFFB97C"/>
    <w:rsid w:val="F3EE35B4"/>
    <w:rsid w:val="F57FC23D"/>
    <w:rsid w:val="F677E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autoSpaceDE w:val="0"/>
      <w:autoSpaceDN w:val="0"/>
      <w:jc w:val="left"/>
    </w:pPr>
    <w:rPr>
      <w:rFonts w:ascii="宋体" w:hAnsi="宋体" w:eastAsia="宋体" w:cs="宋体"/>
      <w:kern w:val="0"/>
      <w:sz w:val="21"/>
      <w:szCs w:val="21"/>
      <w:lang w:val="zh-CN" w:bidi="zh-CN"/>
    </w:rPr>
  </w:style>
  <w:style w:type="paragraph" w:styleId="3">
    <w:name w:val="Body Text 2"/>
    <w:basedOn w:val="1"/>
    <w:qFormat/>
    <w:uiPriority w:val="0"/>
    <w:pPr>
      <w:spacing w:after="120" w:line="480" w:lineRule="auto"/>
    </w:pPr>
    <w:rPr>
      <w:rFonts w:hint="eastAsia"/>
    </w:rPr>
  </w:style>
  <w:style w:type="paragraph" w:customStyle="1" w:styleId="6">
    <w:name w:val="标书正文1"/>
    <w:basedOn w:val="1"/>
    <w:qFormat/>
    <w:uiPriority w:val="0"/>
    <w:pPr>
      <w:spacing w:line="520" w:lineRule="exact"/>
      <w:ind w:firstLine="640" w:firstLineChars="200"/>
    </w:pPr>
    <w:rPr>
      <w:rFonts w:ascii="Times New Roman" w:hAnsi="Times New Roman" w:eastAsia="宋体"/>
    </w:rPr>
  </w:style>
  <w:style w:type="paragraph" w:customStyle="1" w:styleId="7">
    <w:name w:val="表格文字"/>
    <w:basedOn w:val="1"/>
    <w:next w:val="2"/>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2389</Words>
  <Characters>2437</Characters>
  <Lines>0</Lines>
  <Paragraphs>0</Paragraphs>
  <TotalTime>24</TotalTime>
  <ScaleCrop>false</ScaleCrop>
  <LinksUpToDate>false</LinksUpToDate>
  <CharactersWithSpaces>2489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2022-06-14T10:25:00Z</dcterms:created>
  <dc:creator>李琼</dc:creator>
  <cp:lastModifiedBy> 许德寿.</cp:lastModifiedBy>
  <cp:lastPrinted>2023-09-29T18:13:00Z</cp:lastPrinted>
  <dcterms:modified xsi:type="dcterms:W3CDTF">2024-09-20T07:04:56Z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5F18B307EC7F49ED910C669885FD9308_13</vt:lpwstr>
  </property>
</Properties>
</file>