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beforeAutospacing="0" w:afterAutospacing="0" w:line="560" w:lineRule="exact"/>
        <w:jc w:val="center"/>
        <w:textAlignment w:val="auto"/>
        <w:rPr>
          <w:rFonts w:ascii="方正小标宋简体" w:hAnsi="仿宋" w:eastAsia="方正小标宋简体" w:cs="仿宋"/>
          <w:sz w:val="44"/>
          <w:szCs w:val="44"/>
        </w:rPr>
      </w:pPr>
      <w:r>
        <w:rPr>
          <w:rFonts w:hint="eastAsia" w:ascii="方正小标宋_GBK" w:hAnsi="方正小标宋_GBK" w:eastAsia="方正小标宋_GBK" w:cs="方正小标宋_GBK"/>
          <w:sz w:val="44"/>
          <w:szCs w:val="44"/>
        </w:rPr>
        <w:t>采购需求</w:t>
      </w:r>
    </w:p>
    <w:p>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textAlignment w:val="auto"/>
        <w:rPr>
          <w:rFonts w:ascii="黑体" w:hAnsi="黑体" w:eastAsia="黑体" w:cs="仿宋"/>
          <w:color w:val="000000"/>
          <w:sz w:val="32"/>
          <w:szCs w:val="32"/>
        </w:rPr>
      </w:pPr>
    </w:p>
    <w:p>
      <w:pPr>
        <w:keepNext w:val="0"/>
        <w:keepLines w:val="0"/>
        <w:pageBreakBefore w:val="0"/>
        <w:numPr>
          <w:ilvl w:val="0"/>
          <w:numId w:val="0"/>
        </w:numPr>
        <w:kinsoku/>
        <w:wordWrap/>
        <w:overflowPunct/>
        <w:topLinePunct w:val="0"/>
        <w:autoSpaceDN/>
        <w:bidi w:val="0"/>
        <w:adjustRightInd/>
        <w:snapToGrid/>
        <w:spacing w:beforeAutospacing="0" w:afterAutospacing="0" w:line="560" w:lineRule="exact"/>
        <w:ind w:firstLine="640" w:firstLineChars="200"/>
        <w:textAlignment w:val="auto"/>
        <w:rPr>
          <w:rFonts w:hint="eastAsia" w:ascii="黑体" w:hAnsi="黑体" w:eastAsia="黑体" w:cs="仿宋"/>
          <w:color w:val="auto"/>
          <w:sz w:val="32"/>
          <w:szCs w:val="32"/>
          <w:lang w:eastAsia="zh-CN"/>
        </w:rPr>
      </w:pPr>
      <w:r>
        <w:rPr>
          <w:rFonts w:hint="eastAsia" w:ascii="黑体" w:hAnsi="黑体" w:eastAsia="黑体" w:cs="仿宋"/>
          <w:color w:val="auto"/>
          <w:sz w:val="32"/>
          <w:szCs w:val="32"/>
          <w:lang w:eastAsia="zh-CN"/>
        </w:rPr>
        <w:t>一、项目概况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lang w:val="en-US" w:eastAsia="zh-CN"/>
        </w:rPr>
        <w:t>采购项目名称</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2024年光明区车辆模型比赛</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（二）项目</w:t>
      </w:r>
      <w:r>
        <w:rPr>
          <w:rFonts w:hint="eastAsia" w:ascii="仿宋_GB2312" w:hAnsi="仿宋_GB2312" w:eastAsia="仿宋_GB2312" w:cs="仿宋_GB2312"/>
          <w:color w:val="auto"/>
          <w:kern w:val="0"/>
          <w:sz w:val="32"/>
          <w:szCs w:val="32"/>
          <w:lang w:val="en-US" w:eastAsia="zh-CN"/>
        </w:rPr>
        <w:t>内容：通过举行车辆模型赛，</w:t>
      </w:r>
      <w:r>
        <w:rPr>
          <w:rFonts w:hint="eastAsia" w:ascii="仿宋_GB2312" w:hAnsi="仿宋_GB2312" w:eastAsia="仿宋_GB2312" w:cs="仿宋_GB2312"/>
          <w:color w:val="auto"/>
          <w:sz w:val="32"/>
          <w:szCs w:val="32"/>
          <w:highlight w:val="none"/>
        </w:rPr>
        <w:t>广大</w:t>
      </w:r>
      <w:r>
        <w:rPr>
          <w:rFonts w:hint="eastAsia" w:ascii="仿宋_GB2312" w:hAnsi="仿宋_GB2312" w:eastAsia="仿宋_GB2312" w:cs="仿宋_GB2312"/>
          <w:color w:val="auto"/>
          <w:sz w:val="32"/>
          <w:szCs w:val="32"/>
          <w:highlight w:val="none"/>
          <w:lang w:eastAsia="zh-CN"/>
        </w:rPr>
        <w:t>车辆模型</w:t>
      </w:r>
      <w:r>
        <w:rPr>
          <w:rFonts w:hint="eastAsia" w:ascii="仿宋_GB2312" w:hAnsi="仿宋_GB2312" w:eastAsia="仿宋_GB2312" w:cs="仿宋_GB2312"/>
          <w:color w:val="auto"/>
          <w:sz w:val="32"/>
          <w:szCs w:val="32"/>
          <w:highlight w:val="none"/>
        </w:rPr>
        <w:t>爱好者提供一个自我展现及相互交流的平台</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b w:val="0"/>
          <w:bCs w:val="0"/>
          <w:color w:val="000000"/>
          <w:sz w:val="32"/>
          <w:szCs w:val="32"/>
          <w:highlight w:val="none"/>
          <w:lang w:val="en-US" w:eastAsia="zh-CN"/>
        </w:rPr>
        <w:t>丰富光明区体育赛事活动</w:t>
      </w:r>
      <w:r>
        <w:rPr>
          <w:rFonts w:hint="eastAsia" w:ascii="仿宋_GB2312" w:hAnsi="仿宋_GB2312" w:eastAsia="仿宋_GB2312" w:cs="仿宋_GB2312"/>
          <w:sz w:val="32"/>
          <w:szCs w:val="32"/>
          <w:highlight w:val="none"/>
        </w:rPr>
        <w:t>，积极引导群众参与体育锻炼，提倡科学健身，营造全民健身氛围</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（三）项目预算：18万元人民币（高于此价格无效）</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（四）项目简介：</w:t>
      </w:r>
      <w:r>
        <w:rPr>
          <w:rFonts w:hint="eastAsia" w:ascii="仿宋_GB2312" w:hAnsi="仿宋_GB2312" w:eastAsia="仿宋_GB2312" w:cs="仿宋_GB2312"/>
          <w:color w:val="000000"/>
          <w:sz w:val="32"/>
          <w:szCs w:val="32"/>
          <w:lang w:val="en-US" w:eastAsia="zh-CN"/>
        </w:rPr>
        <w:t>本次车辆模型比赛旨在</w:t>
      </w:r>
      <w:r>
        <w:rPr>
          <w:rFonts w:hint="eastAsia" w:ascii="仿宋_GB2312" w:hAnsi="仿宋_GB2312" w:eastAsia="仿宋_GB2312" w:cs="仿宋_GB2312"/>
          <w:color w:val="auto"/>
          <w:sz w:val="32"/>
          <w:szCs w:val="32"/>
          <w:lang w:val="en-US" w:eastAsia="zh-CN"/>
        </w:rPr>
        <w:t>全面展示光明区城市发展优势，培育更浓郁的车辆模型文化，促进光明区车辆模型技术的转变，进一步提升光明区的知名度和影响力，共同建设“健康</w:t>
      </w:r>
      <w:r>
        <w:rPr>
          <w:rFonts w:hint="eastAsia" w:ascii="仿宋_GB2312" w:hAnsi="仿宋_GB2312" w:eastAsia="仿宋_GB2312" w:cs="仿宋_GB2312"/>
          <w:color w:val="auto"/>
          <w:sz w:val="32"/>
          <w:szCs w:val="32"/>
          <w:highlight w:val="none"/>
          <w:lang w:val="en-US" w:eastAsia="zh-CN"/>
        </w:rPr>
        <w:t>光明”。</w:t>
      </w:r>
      <w:r>
        <w:rPr>
          <w:rFonts w:hint="eastAsia" w:ascii="仿宋_GB2312" w:hAnsi="仿宋_GB2312" w:eastAsia="仿宋_GB2312" w:cs="仿宋_GB2312"/>
          <w:color w:val="auto"/>
          <w:kern w:val="0"/>
          <w:sz w:val="32"/>
          <w:szCs w:val="32"/>
          <w:lang w:val="en-US" w:eastAsia="zh-CN"/>
        </w:rPr>
        <w:t>本项目通过精心策划和组织，确保运动员在</w:t>
      </w:r>
      <w:r>
        <w:rPr>
          <w:rFonts w:hint="eastAsia" w:ascii="仿宋_GB2312" w:hAnsi="仿宋_GB2312" w:eastAsia="仿宋_GB2312" w:cs="仿宋_GB2312"/>
          <w:color w:val="auto"/>
          <w:kern w:val="0"/>
          <w:sz w:val="32"/>
          <w:szCs w:val="32"/>
          <w:lang w:val="en" w:eastAsia="zh-CN"/>
        </w:rPr>
        <w:t>赛事</w:t>
      </w:r>
      <w:r>
        <w:rPr>
          <w:rFonts w:hint="eastAsia" w:ascii="仿宋_GB2312" w:hAnsi="仿宋_GB2312" w:eastAsia="仿宋_GB2312" w:cs="仿宋_GB2312"/>
          <w:color w:val="auto"/>
          <w:kern w:val="0"/>
          <w:sz w:val="32"/>
          <w:szCs w:val="32"/>
          <w:lang w:val="en-US" w:eastAsia="zh-CN"/>
        </w:rPr>
        <w:t>期间能够全身心投入，发挥出最佳水平。</w:t>
      </w:r>
    </w:p>
    <w:p>
      <w:pPr>
        <w:keepNext w:val="0"/>
        <w:keepLines w:val="0"/>
        <w:pageBreakBefore w:val="0"/>
        <w:numPr>
          <w:ilvl w:val="0"/>
          <w:numId w:val="0"/>
        </w:numPr>
        <w:kinsoku/>
        <w:wordWrap/>
        <w:overflowPunct/>
        <w:topLinePunct w:val="0"/>
        <w:autoSpaceDN/>
        <w:bidi w:val="0"/>
        <w:adjustRightInd/>
        <w:snapToGrid/>
        <w:spacing w:beforeAutospacing="0" w:afterAutospacing="0" w:line="560" w:lineRule="exact"/>
        <w:ind w:firstLine="640" w:firstLineChars="200"/>
        <w:textAlignment w:val="auto"/>
      </w:pPr>
      <w:r>
        <w:rPr>
          <w:rFonts w:hint="eastAsia" w:ascii="黑体" w:hAnsi="黑体" w:eastAsia="黑体" w:cs="仿宋"/>
          <w:color w:val="auto"/>
          <w:sz w:val="32"/>
          <w:szCs w:val="32"/>
          <w:lang w:eastAsia="zh-CN"/>
        </w:rPr>
        <w:t>二、</w:t>
      </w:r>
      <w:r>
        <w:rPr>
          <w:rFonts w:hint="eastAsia" w:ascii="黑体" w:hAnsi="黑体" w:eastAsia="黑体" w:cs="仿宋"/>
          <w:color w:val="auto"/>
          <w:sz w:val="32"/>
          <w:szCs w:val="32"/>
        </w:rPr>
        <w:t>项目管理和服务要求</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45"/>
        <w:gridCol w:w="6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pStyle w:val="4"/>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eastAsia="宋体"/>
                <w:lang w:val="en-US" w:eastAsia="zh-CN"/>
              </w:rPr>
            </w:pPr>
            <w:r>
              <w:rPr>
                <w:rFonts w:hint="eastAsia" w:ascii="仿宋_GB2312" w:hAnsi="仿宋_GB2312" w:eastAsia="仿宋_GB2312" w:cs="仿宋_GB2312"/>
                <w:b w:val="0"/>
                <w:bCs/>
                <w:kern w:val="0"/>
                <w:sz w:val="32"/>
                <w:szCs w:val="32"/>
                <w:lang w:eastAsia="zh-CN"/>
              </w:rPr>
              <w:t>序号</w:t>
            </w:r>
          </w:p>
        </w:tc>
        <w:tc>
          <w:tcPr>
            <w:tcW w:w="1545" w:type="dxa"/>
            <w:vAlign w:val="center"/>
          </w:tcPr>
          <w:p>
            <w:pPr>
              <w:keepNext w:val="0"/>
              <w:keepLines w:val="0"/>
              <w:pageBreakBefore w:val="0"/>
              <w:widowControl/>
              <w:kinsoku/>
              <w:wordWrap/>
              <w:overflowPunct/>
              <w:topLinePunct w:val="0"/>
              <w:autoSpaceDN/>
              <w:bidi w:val="0"/>
              <w:adjustRightInd/>
              <w:snapToGrid/>
              <w:spacing w:beforeAutospacing="0" w:afterAutospacing="0" w:line="560" w:lineRule="exact"/>
              <w:jc w:val="center"/>
              <w:textAlignment w:val="auto"/>
              <w:rPr>
                <w:rFonts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项目名称</w:t>
            </w:r>
          </w:p>
        </w:tc>
        <w:tc>
          <w:tcPr>
            <w:tcW w:w="6544" w:type="dxa"/>
            <w:vAlign w:val="center"/>
          </w:tcPr>
          <w:p>
            <w:pPr>
              <w:keepNext w:val="0"/>
              <w:keepLines w:val="0"/>
              <w:pageBreakBefore w:val="0"/>
              <w:widowControl/>
              <w:kinsoku/>
              <w:wordWrap/>
              <w:overflowPunct/>
              <w:topLinePunct w:val="0"/>
              <w:autoSpaceDN/>
              <w:bidi w:val="0"/>
              <w:adjustRightInd/>
              <w:snapToGrid/>
              <w:spacing w:beforeAutospacing="0" w:afterAutospacing="0" w:line="560" w:lineRule="exact"/>
              <w:jc w:val="center"/>
              <w:textAlignment w:val="auto"/>
              <w:rPr>
                <w:rFonts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赛事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物料</w:t>
            </w:r>
          </w:p>
        </w:tc>
        <w:tc>
          <w:tcPr>
            <w:tcW w:w="6544"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Chars="0"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提供1个赛事主背景、不低于1个副背景：不小于4米*10米，横幅、活动海报、易拉宝等宣传品设计制作；</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Chars="0"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提供赛事所需主席台、裁判席、嘉宾席桌椅、成绩公告栏、刀旗、各类指示牌、领奖台、音响、帐篷、队牌等（租赁）物料进行场地布置；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color w:val="FF0000"/>
                <w:kern w:val="0"/>
                <w:sz w:val="32"/>
                <w:szCs w:val="32"/>
                <w:lang w:val="en-US" w:eastAsia="zh-CN"/>
              </w:rPr>
            </w:pPr>
            <w:r>
              <w:rPr>
                <w:rFonts w:hint="eastAsia" w:ascii="仿宋_GB2312" w:hAnsi="仿宋_GB2312" w:eastAsia="仿宋_GB2312" w:cs="仿宋_GB2312"/>
                <w:color w:val="FF0000"/>
                <w:kern w:val="0"/>
                <w:sz w:val="32"/>
                <w:szCs w:val="32"/>
                <w:lang w:val="en-US" w:eastAsia="zh-CN"/>
              </w:rPr>
              <w:t>3、提供赛事裁判所需用品，如计时系统、表格、秩序册、文件袋、笔记本、笔、工作服、工作证等；</w:t>
            </w:r>
          </w:p>
          <w:p>
            <w:pPr>
              <w:pStyle w:val="2"/>
              <w:ind w:left="0" w:leftChars="0" w:firstLine="0" w:firstLineChars="0"/>
              <w:rPr>
                <w:rFonts w:hint="default"/>
                <w:color w:val="FF0000"/>
                <w:lang w:val="en-US" w:eastAsia="zh-CN"/>
              </w:rPr>
            </w:pPr>
            <w:r>
              <w:rPr>
                <w:rFonts w:hint="eastAsia" w:ascii="仿宋_GB2312" w:hAnsi="仿宋_GB2312" w:eastAsia="仿宋_GB2312" w:cs="仿宋_GB2312"/>
                <w:color w:val="FF0000"/>
                <w:kern w:val="0"/>
                <w:sz w:val="32"/>
                <w:szCs w:val="32"/>
                <w:lang w:val="en-US" w:eastAsia="zh-CN"/>
              </w:rPr>
              <w:t>4、提供1:76体验类电动房车、漂移车、大脚车、拖挂货车器材及赛道物料（租赁）；</w:t>
            </w:r>
          </w:p>
          <w:p>
            <w:pPr>
              <w:pStyle w:val="2"/>
              <w:ind w:left="0" w:leftChars="0" w:firstLine="0" w:firstLineChars="0"/>
              <w:rPr>
                <w:rFonts w:hint="default"/>
                <w:color w:val="FF0000"/>
                <w:lang w:val="en-US" w:eastAsia="zh-CN"/>
              </w:rPr>
            </w:pPr>
            <w:r>
              <w:rPr>
                <w:rFonts w:hint="eastAsia" w:ascii="仿宋_GB2312" w:hAnsi="仿宋_GB2312" w:eastAsia="仿宋_GB2312" w:cs="仿宋_GB2312"/>
                <w:color w:val="FF0000"/>
                <w:kern w:val="0"/>
                <w:sz w:val="32"/>
                <w:szCs w:val="32"/>
                <w:lang w:val="en-US" w:eastAsia="zh-CN"/>
              </w:rPr>
              <w:t>5、提供1:24体验类电动攀爬车器材及赛道物料（租赁）；</w:t>
            </w:r>
          </w:p>
          <w:p>
            <w:pPr>
              <w:pStyle w:val="2"/>
              <w:keepNext w:val="0"/>
              <w:keepLines w:val="0"/>
              <w:pageBreakBefore w:val="0"/>
              <w:kinsoku/>
              <w:wordWrap/>
              <w:overflowPunct/>
              <w:topLinePunct w:val="0"/>
              <w:autoSpaceDN/>
              <w:bidi w:val="0"/>
              <w:adjustRightInd/>
              <w:snapToGrid/>
              <w:spacing w:beforeAutospacing="0" w:afterAutospacing="0" w:line="560" w:lineRule="exact"/>
              <w:ind w:left="0" w:leftChars="0" w:firstLine="0" w:firstLineChars="0"/>
              <w:textAlignment w:val="auto"/>
              <w:rPr>
                <w:rFonts w:hint="default"/>
                <w:lang w:val="en-US" w:eastAsia="zh-CN"/>
              </w:rPr>
            </w:pPr>
            <w:r>
              <w:rPr>
                <w:rFonts w:hint="eastAsia" w:ascii="仿宋_GB2312" w:hAnsi="仿宋_GB2312" w:eastAsia="仿宋_GB2312" w:cs="仿宋_GB2312"/>
                <w:color w:val="FF0000"/>
                <w:kern w:val="0"/>
                <w:sz w:val="32"/>
                <w:szCs w:val="32"/>
                <w:lang w:val="en-US" w:eastAsia="zh-CN"/>
              </w:rPr>
              <w:t>6、制作赛事纪念包、奖杯、奖牌、奖状。包含1：14电动越野车竞速赛（公开组≧50人） 、1：18电动越野车竞速赛（公开组≧50人）、1：10 电动越野车竞速赛（四驱公开组≧30人）、1：10油动房车竞速赛（公开组≧20人）、1：10电动房车竞速赛（公开组≧20人）、1：8油动平跑车竞速赛（公开组≧30人）、1：8油动GT 竞速赛（公开组≧20人）、1：76 电动房车竞速赛（公开组≧120人）。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赛事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服务</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1、做好赛事开闭幕式服务；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2、为赛事提供裁判服务（≧10名专业裁判员）；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3、为赛事提供现场安保和医疗服务（≧8名专业人员）；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default"/>
                <w:lang w:val="en-US" w:eastAsia="zh-CN"/>
              </w:rPr>
            </w:pPr>
            <w:r>
              <w:rPr>
                <w:rFonts w:hint="eastAsia" w:ascii="仿宋_GB2312" w:hAnsi="仿宋_GB2312" w:eastAsia="仿宋_GB2312" w:cs="仿宋_GB2312"/>
                <w:color w:val="000000"/>
                <w:kern w:val="0"/>
                <w:sz w:val="32"/>
                <w:szCs w:val="32"/>
                <w:lang w:val="en-US" w:eastAsia="zh-CN"/>
              </w:rPr>
              <w:t>4、做好赛事现场执行工作服务。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rPr>
              <w:t>3</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后勤</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rPr>
              <w:t>保障</w:t>
            </w:r>
          </w:p>
        </w:tc>
        <w:tc>
          <w:tcPr>
            <w:tcW w:w="6544" w:type="dxa"/>
            <w:vAlign w:val="center"/>
          </w:tcPr>
          <w:p>
            <w:pPr>
              <w:pStyle w:val="2"/>
              <w:keepNext w:val="0"/>
              <w:keepLines w:val="0"/>
              <w:pageBreakBefore w:val="0"/>
              <w:numPr>
                <w:ilvl w:val="0"/>
                <w:numId w:val="0"/>
              </w:numPr>
              <w:kinsoku/>
              <w:wordWrap/>
              <w:overflowPunct/>
              <w:topLinePunct w:val="0"/>
              <w:autoSpaceDN/>
              <w:bidi w:val="0"/>
              <w:adjustRightInd/>
              <w:snapToGrid/>
              <w:spacing w:beforeAutospacing="0" w:afterAutospacing="0" w:line="560" w:lineRule="exact"/>
              <w:textAlignment w:val="auto"/>
              <w:rPr>
                <w:rFonts w:hint="default"/>
                <w:lang w:val="en-US" w:eastAsia="zh-CN"/>
              </w:rPr>
            </w:pPr>
            <w:r>
              <w:rPr>
                <w:rFonts w:hint="eastAsia" w:ascii="仿宋_GB2312" w:hAnsi="仿宋_GB2312" w:eastAsia="仿宋_GB2312" w:cs="仿宋_GB2312"/>
                <w:color w:val="auto"/>
                <w:kern w:val="0"/>
                <w:sz w:val="32"/>
                <w:szCs w:val="32"/>
                <w:lang w:val="en-US" w:eastAsia="zh-CN"/>
              </w:rPr>
              <w:t>保障现场所需保险、饮用水、运动补给、医疗、安全保障等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rPr>
              <w:t>4</w:t>
            </w:r>
          </w:p>
        </w:tc>
        <w:tc>
          <w:tcPr>
            <w:tcW w:w="1545" w:type="dxa"/>
            <w:vAlign w:val="center"/>
          </w:tcPr>
          <w:p>
            <w:pPr>
              <w:keepNext w:val="0"/>
              <w:keepLines w:val="0"/>
              <w:pageBreakBefore w:val="0"/>
              <w:widowControl/>
              <w:kinsoku/>
              <w:wordWrap/>
              <w:overflowPunct/>
              <w:topLinePunct w:val="0"/>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宣传</w:t>
            </w:r>
          </w:p>
          <w:p>
            <w:pPr>
              <w:keepNext w:val="0"/>
              <w:keepLines w:val="0"/>
              <w:pageBreakBefore w:val="0"/>
              <w:widowControl/>
              <w:kinsoku/>
              <w:wordWrap/>
              <w:overflowPunct/>
              <w:topLinePunct w:val="0"/>
              <w:autoSpaceDN/>
              <w:bidi w:val="0"/>
              <w:adjustRightInd/>
              <w:snapToGrid/>
              <w:spacing w:beforeAutospacing="0" w:afterAutospacing="0" w:line="560" w:lineRule="exact"/>
              <w:jc w:val="center"/>
              <w:textAlignment w:val="auto"/>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color w:val="000000"/>
                <w:kern w:val="0"/>
                <w:sz w:val="32"/>
                <w:szCs w:val="32"/>
                <w:lang w:eastAsia="zh-CN"/>
              </w:rPr>
              <w:t>推广</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1、提供赛事摄像服务（含照片直播）；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2、提供赛事宣传视频制作服务；</w:t>
            </w:r>
          </w:p>
          <w:p>
            <w:pPr>
              <w:pStyle w:val="2"/>
              <w:keepNext w:val="0"/>
              <w:keepLines w:val="0"/>
              <w:pageBreakBefore w:val="0"/>
              <w:kinsoku/>
              <w:wordWrap/>
              <w:overflowPunct/>
              <w:topLinePunct w:val="0"/>
              <w:autoSpaceDN/>
              <w:bidi w:val="0"/>
              <w:adjustRightInd/>
              <w:snapToGrid/>
              <w:spacing w:beforeAutospacing="0" w:afterAutospacing="0" w:line="560" w:lineRule="exact"/>
              <w:ind w:left="0" w:leftChars="0" w:firstLine="0" w:firstLineChars="0"/>
              <w:textAlignment w:val="auto"/>
              <w:rPr>
                <w:rFonts w:hint="default" w:ascii="Calibri" w:hAnsi="Calibri" w:eastAsia="宋体" w:cs="Times New Roman"/>
                <w:kern w:val="2"/>
                <w:sz w:val="21"/>
                <w:szCs w:val="24"/>
                <w:lang w:val="en-US" w:eastAsia="zh-CN" w:bidi="ar-SA"/>
              </w:rPr>
            </w:pPr>
            <w:r>
              <w:rPr>
                <w:rFonts w:hint="eastAsia" w:ascii="仿宋_GB2312" w:hAnsi="仿宋_GB2312" w:eastAsia="仿宋_GB2312" w:cs="仿宋_GB2312"/>
                <w:b w:val="0"/>
                <w:bCs/>
                <w:color w:val="000000"/>
                <w:kern w:val="0"/>
                <w:sz w:val="32"/>
                <w:szCs w:val="32"/>
                <w:lang w:val="en-US" w:eastAsia="zh-CN" w:bidi="ar-SA"/>
              </w:rPr>
              <w:t>3、做好赛事总结与新闻报道。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要求</w:t>
            </w:r>
          </w:p>
        </w:tc>
        <w:tc>
          <w:tcPr>
            <w:tcW w:w="6544" w:type="dxa"/>
            <w:vAlign w:val="top"/>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1、属于租赁的项目需清楚描述为租赁；</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b w:val="0"/>
                <w:bCs w:val="0"/>
                <w:color w:val="auto"/>
                <w:sz w:val="32"/>
                <w:szCs w:val="32"/>
                <w:highlight w:val="none"/>
                <w:lang w:val="en-US" w:eastAsia="zh-CN"/>
              </w:rPr>
              <w:t>每个项目均需有详细的小项目单价，不接受一个大项目报一个总价；</w:t>
            </w:r>
          </w:p>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lang w:val="en-US" w:eastAsia="zh-CN"/>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宋体" w:eastAsia="仿宋_GB2312"/>
                <w:b w:val="0"/>
                <w:bCs w:val="0"/>
                <w:color w:val="auto"/>
                <w:kern w:val="0"/>
                <w:sz w:val="32"/>
                <w:szCs w:val="32"/>
                <w:lang w:val="en-US" w:eastAsia="zh-CN"/>
              </w:rPr>
              <w:t>其它未尽要求可按实际执行需求报价；</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宋体" w:eastAsia="仿宋_GB2312"/>
                <w:b w:val="0"/>
                <w:bCs w:val="0"/>
                <w:color w:val="auto"/>
                <w:kern w:val="0"/>
                <w:sz w:val="32"/>
                <w:szCs w:val="32"/>
                <w:lang w:val="en-US" w:eastAsia="zh-CN"/>
              </w:rPr>
              <w:t>4、做好赛事物资</w:t>
            </w:r>
            <w:r>
              <w:rPr>
                <w:rFonts w:hint="eastAsia" w:ascii="仿宋_GB2312" w:hAnsi="仿宋_GB2312" w:eastAsia="仿宋_GB2312" w:cs="仿宋_GB2312"/>
                <w:color w:val="000000"/>
                <w:kern w:val="0"/>
                <w:sz w:val="32"/>
                <w:szCs w:val="32"/>
                <w:lang w:val="en-US" w:eastAsia="zh-CN"/>
              </w:rPr>
              <w:t>运输工作；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5、提供项目的详细策划方案、质量保障措施、安全应急预案；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color w:val="auto"/>
                <w:kern w:val="0"/>
                <w:sz w:val="32"/>
                <w:szCs w:val="32"/>
                <w:lang w:val="en-US" w:eastAsia="zh-CN"/>
              </w:rPr>
              <w:t>赛事结束后15天内提交项目比赛总结报告，并将比赛有关资料整理移交给采购单位（电子版和纸质版资料），并制作资料汇编（编制打印成册）。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费用预算</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不超过18万元（含税）</w:t>
            </w:r>
          </w:p>
        </w:tc>
      </w:tr>
    </w:tbl>
    <w:p>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textAlignment w:val="auto"/>
        <w:rPr>
          <w:rFonts w:hint="eastAsia" w:ascii="黑体" w:hAnsi="黑体" w:eastAsia="黑体" w:cs="仿宋"/>
          <w:color w:val="auto"/>
          <w:sz w:val="32"/>
          <w:szCs w:val="32"/>
          <w:lang w:eastAsia="zh-CN"/>
        </w:rPr>
      </w:pPr>
      <w:r>
        <w:rPr>
          <w:rFonts w:hint="eastAsia" w:ascii="黑体" w:hAnsi="黑体" w:eastAsia="黑体" w:cs="仿宋"/>
          <w:color w:val="auto"/>
          <w:sz w:val="32"/>
          <w:szCs w:val="32"/>
          <w:lang w:eastAsia="zh-CN"/>
        </w:rPr>
        <w:t>三、响应文件要求</w:t>
      </w:r>
    </w:p>
    <w:p>
      <w:pPr>
        <w:keepNext w:val="0"/>
        <w:keepLines w:val="0"/>
        <w:pageBreakBefore w:val="0"/>
        <w:widowControl/>
        <w:numPr>
          <w:ilvl w:val="0"/>
          <w:numId w:val="0"/>
        </w:numPr>
        <w:kinsoku/>
        <w:wordWrap/>
        <w:overflowPunct/>
        <w:topLinePunct w:val="0"/>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eastAsia="zh-CN"/>
        </w:rPr>
        <w:t>（一）文件基本要求</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供应商应准备“投标文件”一式五份（一正四副），并编制打印成册，不成册视为无效投标。装在信封内密封，封口处需加盖单位公章，并在信封封面注明：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响应项目；</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供应商名称；</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联系人姓名、电话。</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（二）文件构成要求</w:t>
      </w:r>
    </w:p>
    <w:p>
      <w:pPr>
        <w:keepNext w:val="0"/>
        <w:keepLines w:val="0"/>
        <w:pageBreakBefore w:val="0"/>
        <w:widowControl/>
        <w:numPr>
          <w:ilvl w:val="0"/>
          <w:numId w:val="0"/>
        </w:numPr>
        <w:kinsoku/>
        <w:wordWrap/>
        <w:overflowPunct/>
        <w:topLinePunct w:val="0"/>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eastAsia="zh-CN"/>
        </w:rPr>
        <w:t>（</w:t>
      </w:r>
      <w:r>
        <w:rPr>
          <w:rFonts w:hint="eastAsia" w:ascii="楷体_GB2312" w:hAnsi="楷体_GB2312" w:eastAsia="楷体_GB2312" w:cs="楷体_GB2312"/>
          <w:b w:val="0"/>
          <w:bCs w:val="0"/>
          <w:color w:val="auto"/>
          <w:kern w:val="0"/>
          <w:sz w:val="32"/>
          <w:szCs w:val="32"/>
          <w:lang w:val="en-US" w:eastAsia="zh-CN"/>
        </w:rPr>
        <w:t>1</w:t>
      </w:r>
      <w:r>
        <w:rPr>
          <w:rFonts w:hint="eastAsia" w:ascii="楷体_GB2312" w:hAnsi="楷体_GB2312" w:eastAsia="楷体_GB2312" w:cs="楷体_GB2312"/>
          <w:b w:val="0"/>
          <w:bCs w:val="0"/>
          <w:color w:val="auto"/>
          <w:kern w:val="0"/>
          <w:sz w:val="32"/>
          <w:szCs w:val="32"/>
          <w:lang w:eastAsia="zh-CN"/>
        </w:rPr>
        <w:t>）商务部分，主要包括但不限于以下内容：</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标书目录；</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商事主体登记及备案信息查询记录，并加盖供应商单位公章；</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供应商情况介绍（含资质、荣誉等）；</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详细清单报价；</w:t>
      </w:r>
    </w:p>
    <w:p>
      <w:pPr>
        <w:keepNext w:val="0"/>
        <w:keepLines w:val="0"/>
        <w:pageBreakBefore w:val="0"/>
        <w:widowControl/>
        <w:kinsoku/>
        <w:wordWrap/>
        <w:overflowPunct/>
        <w:topLinePunct w:val="0"/>
        <w:autoSpaceDN/>
        <w:bidi w:val="0"/>
        <w:adjustRightInd/>
        <w:snapToGrid/>
        <w:spacing w:beforeAutospacing="0" w:afterAutospacing="0" w:line="560" w:lineRule="exact"/>
        <w:ind w:firstLine="640" w:firstLineChars="200"/>
        <w:textAlignment w:val="auto"/>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5.</w:t>
      </w:r>
      <w:r>
        <w:rPr>
          <w:rFonts w:hint="eastAsia" w:ascii="仿宋_GB2312" w:hAnsi="宋体" w:eastAsia="仿宋_GB2312"/>
          <w:color w:val="auto"/>
          <w:kern w:val="0"/>
          <w:sz w:val="32"/>
          <w:szCs w:val="32"/>
        </w:rPr>
        <w:t>供应商同类项目业绩、履约评价</w:t>
      </w:r>
      <w:r>
        <w:rPr>
          <w:rFonts w:hint="eastAsia" w:ascii="仿宋_GB2312" w:hAnsi="宋体" w:eastAsia="仿宋_GB2312"/>
          <w:color w:val="auto"/>
          <w:kern w:val="0"/>
          <w:sz w:val="32"/>
          <w:szCs w:val="32"/>
          <w:lang w:eastAsia="zh-CN"/>
        </w:rPr>
        <w:t>等</w:t>
      </w:r>
      <w:r>
        <w:rPr>
          <w:rFonts w:hint="eastAsia" w:ascii="仿宋_GB2312" w:hAnsi="宋体" w:eastAsia="仿宋_GB2312"/>
          <w:color w:val="auto"/>
          <w:kern w:val="0"/>
          <w:sz w:val="32"/>
          <w:szCs w:val="32"/>
        </w:rPr>
        <w:t>。</w:t>
      </w:r>
    </w:p>
    <w:p>
      <w:pPr>
        <w:keepNext w:val="0"/>
        <w:keepLines w:val="0"/>
        <w:pageBreakBefore w:val="0"/>
        <w:widowControl/>
        <w:numPr>
          <w:ilvl w:val="0"/>
          <w:numId w:val="0"/>
        </w:numPr>
        <w:kinsoku/>
        <w:wordWrap/>
        <w:overflowPunct/>
        <w:topLinePunct w:val="0"/>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val="en-US" w:eastAsia="zh-CN"/>
        </w:rPr>
        <w:t>（2）</w:t>
      </w:r>
      <w:r>
        <w:rPr>
          <w:rFonts w:hint="eastAsia" w:ascii="楷体_GB2312" w:hAnsi="楷体_GB2312" w:eastAsia="楷体_GB2312" w:cs="楷体_GB2312"/>
          <w:b w:val="0"/>
          <w:bCs w:val="0"/>
          <w:color w:val="auto"/>
          <w:kern w:val="0"/>
          <w:sz w:val="32"/>
          <w:szCs w:val="32"/>
          <w:lang w:eastAsia="zh-CN"/>
        </w:rPr>
        <w:t>技术部分，主要包括但不限于以下内容：</w:t>
      </w:r>
    </w:p>
    <w:p>
      <w:pPr>
        <w:keepNext w:val="0"/>
        <w:keepLines w:val="0"/>
        <w:pageBreakBefore w:val="0"/>
        <w:widowControl/>
        <w:kinsoku/>
        <w:wordWrap/>
        <w:overflowPunct/>
        <w:topLinePunct w:val="0"/>
        <w:autoSpaceDN/>
        <w:bidi w:val="0"/>
        <w:adjustRightInd/>
        <w:snapToGrid/>
        <w:spacing w:beforeAutospacing="0" w:afterAutospacing="0" w:line="560" w:lineRule="exact"/>
        <w:ind w:firstLine="640" w:firstLineChars="200"/>
        <w:textAlignment w:val="auto"/>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1.</w:t>
      </w:r>
      <w:r>
        <w:rPr>
          <w:rFonts w:hint="eastAsia" w:ascii="仿宋_GB2312" w:hAnsi="宋体" w:eastAsia="仿宋_GB2312"/>
          <w:color w:val="auto"/>
          <w:kern w:val="0"/>
          <w:sz w:val="32"/>
          <w:szCs w:val="32"/>
        </w:rPr>
        <w:t>提供</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设想、</w:t>
      </w:r>
      <w:r>
        <w:rPr>
          <w:rFonts w:hint="eastAsia" w:ascii="仿宋_GB2312" w:hAnsi="宋体" w:eastAsia="仿宋_GB2312"/>
          <w:color w:val="auto"/>
          <w:kern w:val="0"/>
          <w:sz w:val="32"/>
          <w:szCs w:val="32"/>
          <w:lang w:eastAsia="zh-CN"/>
        </w:rPr>
        <w:t>竞赛规程、</w:t>
      </w:r>
      <w:r>
        <w:rPr>
          <w:rFonts w:hint="eastAsia" w:ascii="仿宋_GB2312" w:hAnsi="宋体" w:eastAsia="仿宋_GB2312"/>
          <w:color w:val="auto"/>
          <w:kern w:val="0"/>
          <w:sz w:val="32"/>
          <w:szCs w:val="32"/>
        </w:rPr>
        <w:t>总体方案；</w:t>
      </w:r>
    </w:p>
    <w:p>
      <w:pPr>
        <w:keepNext w:val="0"/>
        <w:keepLines w:val="0"/>
        <w:pageBreakBefore w:val="0"/>
        <w:widowControl/>
        <w:kinsoku/>
        <w:wordWrap/>
        <w:overflowPunct/>
        <w:topLinePunct w:val="0"/>
        <w:autoSpaceDN/>
        <w:bidi w:val="0"/>
        <w:adjustRightInd/>
        <w:snapToGrid/>
        <w:spacing w:beforeAutospacing="0" w:afterAutospacing="0" w:line="560" w:lineRule="exact"/>
        <w:ind w:firstLine="640" w:firstLineChars="200"/>
        <w:textAlignment w:val="auto"/>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2.</w:t>
      </w:r>
      <w:r>
        <w:rPr>
          <w:rFonts w:hint="eastAsia" w:ascii="仿宋_GB2312" w:hAnsi="宋体" w:eastAsia="仿宋_GB2312"/>
          <w:color w:val="auto"/>
          <w:kern w:val="0"/>
          <w:sz w:val="32"/>
          <w:szCs w:val="32"/>
        </w:rPr>
        <w:t>提供</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实施方案，工作分工、执行计划等；</w:t>
      </w:r>
    </w:p>
    <w:p>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textAlignment w:val="auto"/>
        <w:rPr>
          <w:rFonts w:hint="eastAsia"/>
          <w:color w:val="auto"/>
          <w:lang w:eastAsia="zh-CN"/>
        </w:rPr>
      </w:pPr>
      <w:r>
        <w:rPr>
          <w:rFonts w:hint="eastAsia" w:ascii="仿宋_GB2312" w:hAnsi="宋体" w:eastAsia="仿宋_GB2312"/>
          <w:color w:val="auto"/>
          <w:kern w:val="0"/>
          <w:sz w:val="32"/>
          <w:szCs w:val="32"/>
          <w:lang w:val="en-US" w:eastAsia="zh-CN"/>
        </w:rPr>
        <w:t>3.</w:t>
      </w:r>
      <w:r>
        <w:rPr>
          <w:rFonts w:hint="eastAsia" w:ascii="仿宋_GB2312" w:hAnsi="宋体" w:eastAsia="仿宋_GB2312"/>
          <w:color w:val="auto"/>
          <w:kern w:val="0"/>
          <w:sz w:val="32"/>
          <w:szCs w:val="32"/>
        </w:rPr>
        <w:t>提供</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宣传、安保、医疗</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应急等各项</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有关保障方案或材料。</w:t>
      </w:r>
    </w:p>
    <w:p>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四</w:t>
      </w:r>
      <w:r>
        <w:rPr>
          <w:rFonts w:hint="eastAsia" w:ascii="黑体" w:hAnsi="黑体" w:eastAsia="黑体" w:cs="仿宋"/>
          <w:color w:val="auto"/>
          <w:sz w:val="32"/>
          <w:szCs w:val="32"/>
        </w:rPr>
        <w:t>、供应商资格要求</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kern w:val="0"/>
          <w:sz w:val="32"/>
          <w:szCs w:val="32"/>
        </w:rPr>
        <w:t>投标方须是在中华人民共和国境内注册，具有独立法人资格或是具有独立承担民事责任的能力</w:t>
      </w:r>
      <w:r>
        <w:rPr>
          <w:rFonts w:hint="eastAsia" w:ascii="仿宋_GB2312" w:hAnsi="仿宋_GB2312" w:eastAsia="仿宋_GB2312" w:cs="仿宋_GB2312"/>
          <w:color w:val="auto"/>
          <w:kern w:val="0"/>
          <w:sz w:val="32"/>
          <w:szCs w:val="32"/>
          <w:lang w:eastAsia="zh-CN"/>
        </w:rPr>
        <w:t>的其他</w:t>
      </w:r>
      <w:r>
        <w:rPr>
          <w:rFonts w:hint="eastAsia" w:ascii="仿宋_GB2312" w:hAnsi="仿宋_GB2312" w:eastAsia="仿宋_GB2312" w:cs="仿宋_GB2312"/>
          <w:color w:val="auto"/>
          <w:kern w:val="0"/>
          <w:sz w:val="32"/>
          <w:szCs w:val="32"/>
        </w:rPr>
        <w:t>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（二）具有良好的商业信誉，投标方参加政府采购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前三年内，无行贿犯罪记录及在经营</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中没有重大违法记录；参与本项目政府采购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时不存在被有关部门禁止参与政府采购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且在有效期内的情况；参与本项目政府采购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时不存在被有关部门列入失信被执行人、重大税收违法案件当事人名单的情况；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投标方具备履行合同所必需的设备和专业技术能力的证明材料</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319" w:leftChars="152" w:firstLine="320" w:firstLineChars="1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）资质要求：企业</w:t>
      </w:r>
      <w:r>
        <w:rPr>
          <w:rFonts w:hint="eastAsia" w:ascii="仿宋_GB2312" w:hAnsi="仿宋_GB2312" w:eastAsia="仿宋_GB2312" w:cs="仿宋_GB2312"/>
          <w:color w:val="auto"/>
          <w:sz w:val="32"/>
          <w:szCs w:val="32"/>
        </w:rPr>
        <w:t>经营范围包含“</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赛事</w:t>
      </w:r>
      <w:r>
        <w:rPr>
          <w:rFonts w:hint="eastAsia" w:ascii="仿宋_GB2312" w:hAnsi="仿宋_GB2312" w:eastAsia="仿宋_GB2312" w:cs="仿宋_GB2312"/>
          <w:color w:val="auto"/>
          <w:sz w:val="32"/>
          <w:szCs w:val="32"/>
          <w:lang w:eastAsia="zh-CN"/>
        </w:rPr>
        <w:t>策划</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“体育</w:t>
      </w:r>
      <w:r>
        <w:rPr>
          <w:rFonts w:hint="eastAsia" w:ascii="仿宋_GB2312" w:hAnsi="仿宋_GB2312" w:eastAsia="仿宋_GB2312" w:cs="仿宋_GB2312"/>
          <w:color w:val="auto"/>
          <w:sz w:val="32"/>
          <w:szCs w:val="32"/>
          <w:lang w:eastAsia="zh-CN"/>
        </w:rPr>
        <w:t>比赛</w:t>
      </w:r>
      <w:r>
        <w:rPr>
          <w:rFonts w:hint="eastAsia" w:ascii="仿宋_GB2312" w:hAnsi="仿宋_GB2312" w:eastAsia="仿宋_GB2312" w:cs="仿宋_GB2312"/>
          <w:color w:val="auto"/>
          <w:sz w:val="32"/>
          <w:szCs w:val="32"/>
        </w:rPr>
        <w:t>策划”</w:t>
      </w:r>
      <w:r>
        <w:rPr>
          <w:rFonts w:hint="eastAsia" w:ascii="仿宋_GB2312" w:hAnsi="仿宋_GB2312" w:eastAsia="仿宋_GB2312" w:cs="仿宋_GB2312"/>
          <w:color w:val="auto"/>
          <w:sz w:val="32"/>
          <w:szCs w:val="32"/>
          <w:lang w:eastAsia="zh-CN"/>
        </w:rPr>
        <w:t>或“组织体育赛事活动”或“举办体育赛事活动”等相关体育、运动赛事活动内容，或</w:t>
      </w:r>
      <w:r>
        <w:rPr>
          <w:rFonts w:hint="eastAsia" w:ascii="仿宋_GB2312" w:hAnsi="仿宋_GB2312" w:eastAsia="仿宋_GB2312" w:cs="仿宋_GB2312"/>
          <w:color w:val="auto"/>
          <w:sz w:val="32"/>
          <w:szCs w:val="32"/>
        </w:rPr>
        <w:t>可接受政府部门委托的</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社会组织</w:t>
      </w:r>
      <w:r>
        <w:rPr>
          <w:rFonts w:hint="eastAsia" w:ascii="仿宋_GB2312" w:hAnsi="仿宋_GB2312" w:eastAsia="仿宋_GB2312" w:cs="仿宋_GB2312"/>
          <w:color w:val="auto"/>
          <w:sz w:val="32"/>
          <w:szCs w:val="32"/>
          <w:lang w:eastAsia="zh-CN"/>
        </w:rPr>
        <w:t>、团体、协会或俱乐部。</w:t>
      </w:r>
      <w:r>
        <w:rPr>
          <w:rFonts w:hint="eastAsia" w:ascii="仿宋_GB2312" w:hAnsi="仿宋_GB2312" w:eastAsia="仿宋_GB2312" w:cs="仿宋_GB2312"/>
          <w:color w:val="auto"/>
          <w:sz w:val="32"/>
          <w:szCs w:val="32"/>
        </w:rPr>
        <w:t>须提供商事主体登记及备案信息查询记录，或营业执照（登记证）复印件（需有业务范围），并加盖供应商单位公章</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）服务案例：</w:t>
      </w:r>
      <w:r>
        <w:rPr>
          <w:rFonts w:hint="eastAsia" w:ascii="仿宋_GB2312" w:hAnsi="仿宋_GB2312" w:eastAsia="仿宋_GB2312" w:cs="仿宋_GB2312"/>
          <w:color w:val="auto"/>
          <w:kern w:val="0"/>
          <w:sz w:val="32"/>
          <w:szCs w:val="32"/>
        </w:rPr>
        <w:t>具备丰富的体育</w:t>
      </w:r>
      <w:r>
        <w:rPr>
          <w:rFonts w:hint="eastAsia" w:ascii="仿宋_GB2312" w:hAnsi="仿宋_GB2312" w:eastAsia="仿宋_GB2312" w:cs="仿宋_GB2312"/>
          <w:color w:val="auto"/>
          <w:sz w:val="32"/>
          <w:szCs w:val="32"/>
          <w:lang w:eastAsia="zh-CN"/>
        </w:rPr>
        <w:t>赛事</w:t>
      </w:r>
      <w:r>
        <w:rPr>
          <w:rFonts w:hint="eastAsia" w:ascii="仿宋_GB2312" w:hAnsi="仿宋_GB2312" w:eastAsia="仿宋_GB2312" w:cs="仿宋_GB2312"/>
          <w:color w:val="auto"/>
          <w:kern w:val="0"/>
          <w:sz w:val="32"/>
          <w:szCs w:val="32"/>
          <w:lang w:eastAsia="zh-CN"/>
        </w:rPr>
        <w:t>比赛策划</w:t>
      </w:r>
      <w:r>
        <w:rPr>
          <w:rFonts w:hint="eastAsia" w:ascii="仿宋_GB2312" w:hAnsi="仿宋_GB2312" w:eastAsia="仿宋_GB2312" w:cs="仿宋_GB2312"/>
          <w:color w:val="auto"/>
          <w:kern w:val="0"/>
          <w:sz w:val="32"/>
          <w:szCs w:val="32"/>
        </w:rPr>
        <w:t>和</w:t>
      </w:r>
      <w:r>
        <w:rPr>
          <w:rFonts w:hint="eastAsia" w:ascii="仿宋_GB2312" w:hAnsi="仿宋_GB2312" w:eastAsia="仿宋_GB2312" w:cs="仿宋_GB2312"/>
          <w:color w:val="auto"/>
          <w:kern w:val="0"/>
          <w:sz w:val="32"/>
          <w:szCs w:val="32"/>
          <w:lang w:eastAsia="zh-CN"/>
        </w:rPr>
        <w:t>执行</w:t>
      </w:r>
      <w:r>
        <w:rPr>
          <w:rFonts w:hint="eastAsia" w:ascii="仿宋_GB2312" w:hAnsi="仿宋_GB2312" w:eastAsia="仿宋_GB2312" w:cs="仿宋_GB2312"/>
          <w:color w:val="auto"/>
          <w:kern w:val="0"/>
          <w:sz w:val="32"/>
          <w:szCs w:val="32"/>
        </w:rPr>
        <w:t>经验（提供公司简介、服务团队简介及相关资质证明</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服务案例需附服务协议或委托服务书复印或扫描件</w:t>
      </w:r>
      <w:r>
        <w:rPr>
          <w:rFonts w:hint="eastAsia" w:ascii="仿宋_GB2312" w:hAnsi="仿宋_GB2312" w:eastAsia="仿宋_GB2312" w:cs="仿宋_GB2312"/>
          <w:color w:val="auto"/>
          <w:kern w:val="0"/>
          <w:sz w:val="32"/>
          <w:szCs w:val="32"/>
          <w:lang w:eastAsia="zh-CN"/>
        </w:rPr>
        <w:t>，或项目中标通知书、履约评价等</w:t>
      </w:r>
      <w:r>
        <w:rPr>
          <w:rFonts w:hint="eastAsia" w:ascii="仿宋_GB2312" w:hAnsi="仿宋_GB2312" w:eastAsia="仿宋_GB2312" w:cs="仿宋_GB2312"/>
          <w:color w:val="auto"/>
          <w:kern w:val="0"/>
          <w:sz w:val="32"/>
          <w:szCs w:val="32"/>
        </w:rPr>
        <w:t>，重要信息可加码处理）；</w:t>
      </w:r>
    </w:p>
    <w:p>
      <w:pPr>
        <w:pStyle w:val="11"/>
        <w:keepNext w:val="0"/>
        <w:keepLines w:val="0"/>
        <w:pageBreakBefore w:val="0"/>
        <w:kinsoku/>
        <w:wordWrap/>
        <w:overflowPunct/>
        <w:topLinePunct w:val="0"/>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）本项目不接受联合体投标，不接受投标方选用进口产品参与投标，不允许分包、转包。</w:t>
      </w:r>
    </w:p>
    <w:p>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五</w:t>
      </w:r>
      <w:r>
        <w:rPr>
          <w:rFonts w:hint="eastAsia" w:ascii="黑体" w:hAnsi="黑体" w:eastAsia="黑体" w:cs="仿宋"/>
          <w:color w:val="auto"/>
          <w:sz w:val="32"/>
          <w:szCs w:val="32"/>
        </w:rPr>
        <w:t>、评标定标方法</w:t>
      </w:r>
    </w:p>
    <w:p>
      <w:pPr>
        <w:pStyle w:val="11"/>
        <w:keepNext w:val="0"/>
        <w:keepLines w:val="0"/>
        <w:pageBreakBefore w:val="0"/>
        <w:kinsoku/>
        <w:wordWrap/>
        <w:overflowPunct/>
        <w:topLinePunct w:val="0"/>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六</w:t>
      </w:r>
      <w:r>
        <w:rPr>
          <w:rFonts w:hint="eastAsia" w:ascii="黑体" w:hAnsi="黑体" w:eastAsia="黑体" w:cs="仿宋"/>
          <w:color w:val="auto"/>
          <w:sz w:val="32"/>
          <w:szCs w:val="32"/>
        </w:rPr>
        <w:t>、商务需求</w:t>
      </w:r>
    </w:p>
    <w:p>
      <w:pPr>
        <w:pStyle w:val="11"/>
        <w:keepNext w:val="0"/>
        <w:keepLines w:val="0"/>
        <w:pageBreakBefore w:val="0"/>
        <w:kinsoku/>
        <w:wordWrap/>
        <w:overflowPunct/>
        <w:topLinePunct w:val="0"/>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（一）服务期：</w:t>
      </w:r>
      <w:r>
        <w:rPr>
          <w:rFonts w:hint="eastAsia" w:ascii="仿宋_GB2312" w:hAnsi="仿宋" w:eastAsia="仿宋_GB2312" w:cs="仿宋"/>
          <w:color w:val="auto"/>
          <w:sz w:val="32"/>
          <w:szCs w:val="32"/>
          <w:lang w:eastAsia="zh-CN"/>
        </w:rPr>
        <w:t>以合同签订日期为准</w:t>
      </w:r>
    </w:p>
    <w:p>
      <w:pPr>
        <w:pStyle w:val="11"/>
        <w:keepNext w:val="0"/>
        <w:keepLines w:val="0"/>
        <w:pageBreakBefore w:val="0"/>
        <w:kinsoku/>
        <w:wordWrap/>
        <w:overflowPunct/>
        <w:topLinePunct w:val="0"/>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（二）服务地点：</w:t>
      </w:r>
      <w:r>
        <w:rPr>
          <w:rFonts w:hint="eastAsia" w:ascii="仿宋_GB2312" w:hAnsi="仿宋_GB2312" w:eastAsia="仿宋_GB2312" w:cs="仿宋_GB2312"/>
          <w:color w:val="auto"/>
          <w:sz w:val="32"/>
          <w:szCs w:val="32"/>
        </w:rPr>
        <w:t>深圳市光明区</w:t>
      </w:r>
      <w:r>
        <w:rPr>
          <w:rFonts w:hint="eastAsia" w:ascii="仿宋_GB2312" w:hAnsi="仿宋_GB2312" w:eastAsia="仿宋_GB2312" w:cs="仿宋_GB2312"/>
          <w:color w:val="auto"/>
          <w:sz w:val="32"/>
          <w:szCs w:val="32"/>
          <w:lang w:eastAsia="zh-CN"/>
        </w:rPr>
        <w:t>（具体地点待定）</w:t>
      </w:r>
      <w:r>
        <w:rPr>
          <w:rFonts w:hint="eastAsia" w:ascii="仿宋_GB2312" w:hAnsi="仿宋_GB2312" w:eastAsia="仿宋_GB2312" w:cs="仿宋_GB2312"/>
          <w:color w:val="auto"/>
          <w:sz w:val="32"/>
          <w:szCs w:val="32"/>
        </w:rPr>
        <w:t>。</w:t>
      </w:r>
    </w:p>
    <w:p>
      <w:pPr>
        <w:pStyle w:val="11"/>
        <w:keepNext w:val="0"/>
        <w:keepLines w:val="0"/>
        <w:pageBreakBefore w:val="0"/>
        <w:kinsoku/>
        <w:wordWrap/>
        <w:overflowPunct/>
        <w:topLinePunct w:val="0"/>
        <w:autoSpaceDN/>
        <w:bidi w:val="0"/>
        <w:adjustRightInd/>
        <w:snapToGrid/>
        <w:spacing w:beforeAutospacing="0" w:afterAutospacing="0"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w:t>
      </w:r>
      <w:r>
        <w:rPr>
          <w:rFonts w:hint="eastAsia" w:ascii="楷体" w:hAnsi="楷体" w:eastAsia="楷体" w:cs="楷体"/>
          <w:color w:val="auto"/>
          <w:sz w:val="32"/>
          <w:szCs w:val="32"/>
          <w:lang w:eastAsia="zh-CN"/>
        </w:rPr>
        <w:t>报价要求</w:t>
      </w:r>
      <w:r>
        <w:rPr>
          <w:rFonts w:hint="eastAsia" w:ascii="楷体" w:hAnsi="楷体" w:eastAsia="楷体" w:cs="楷体"/>
          <w:color w:val="auto"/>
          <w:sz w:val="32"/>
          <w:szCs w:val="32"/>
        </w:rPr>
        <w:t>：</w:t>
      </w:r>
    </w:p>
    <w:p>
      <w:pPr>
        <w:pStyle w:val="11"/>
        <w:keepNext w:val="0"/>
        <w:keepLines w:val="0"/>
        <w:pageBreakBefore w:val="0"/>
        <w:kinsoku/>
        <w:wordWrap/>
        <w:overflowPunct/>
        <w:topLinePunct w:val="0"/>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本项目服务费采用包干制，应包括服务成本、法定税费和企业的利润。由投标供应商根据采购文件所提供的资料自行测算投标报价；一经中标，报价总价作为中标供应商与采购</w:t>
      </w:r>
      <w:r>
        <w:rPr>
          <w:rFonts w:hint="eastAsia" w:ascii="仿宋_GB2312" w:hAnsi="仿宋_GB2312" w:eastAsia="仿宋_GB2312" w:cs="仿宋_GB2312"/>
          <w:color w:val="auto"/>
          <w:sz w:val="32"/>
          <w:szCs w:val="32"/>
          <w:lang w:eastAsia="zh-CN"/>
        </w:rPr>
        <w:t>单位签订的</w:t>
      </w:r>
      <w:r>
        <w:rPr>
          <w:rFonts w:hint="eastAsia" w:ascii="仿宋_GB2312" w:hAnsi="仿宋_GB2312" w:eastAsia="仿宋_GB2312" w:cs="仿宋_GB2312"/>
          <w:color w:val="auto"/>
          <w:sz w:val="32"/>
          <w:szCs w:val="32"/>
        </w:rPr>
        <w:t>合同金额，合同期限内不</w:t>
      </w:r>
      <w:r>
        <w:rPr>
          <w:rFonts w:hint="eastAsia" w:ascii="仿宋_GB2312" w:hAnsi="仿宋_GB2312" w:eastAsia="仿宋_GB2312" w:cs="仿宋_GB2312"/>
          <w:color w:val="auto"/>
          <w:sz w:val="32"/>
          <w:szCs w:val="32"/>
          <w:lang w:eastAsia="zh-CN"/>
        </w:rPr>
        <w:t>作调整</w:t>
      </w:r>
      <w:r>
        <w:rPr>
          <w:rFonts w:hint="eastAsia" w:ascii="仿宋_GB2312" w:hAnsi="仿宋_GB2312" w:eastAsia="仿宋_GB2312" w:cs="仿宋_GB2312"/>
          <w:color w:val="auto"/>
          <w:sz w:val="32"/>
          <w:szCs w:val="32"/>
        </w:rPr>
        <w:t>。</w:t>
      </w:r>
    </w:p>
    <w:p>
      <w:pPr>
        <w:pStyle w:val="11"/>
        <w:keepNext w:val="0"/>
        <w:keepLines w:val="0"/>
        <w:pageBreakBefore w:val="0"/>
        <w:kinsoku/>
        <w:wordWrap/>
        <w:overflowPunct/>
        <w:topLinePunct w:val="0"/>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投标供应商应当根据本企业的成本自行决定报价，但不得以低于其企业成本的报价投标。</w:t>
      </w:r>
    </w:p>
    <w:p>
      <w:pPr>
        <w:pStyle w:val="11"/>
        <w:keepNext w:val="0"/>
        <w:keepLines w:val="0"/>
        <w:pageBreakBefore w:val="0"/>
        <w:kinsoku/>
        <w:wordWrap/>
        <w:overflowPunct/>
        <w:topLinePunct w:val="0"/>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投标供应商的报价不得超过项目预算金额。</w:t>
      </w:r>
    </w:p>
    <w:p>
      <w:pPr>
        <w:pStyle w:val="11"/>
        <w:keepNext w:val="0"/>
        <w:keepLines w:val="0"/>
        <w:pageBreakBefore w:val="0"/>
        <w:kinsoku/>
        <w:wordWrap/>
        <w:overflowPunct/>
        <w:topLinePunct w:val="0"/>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投标供应商的报价，应当是本项目采购范围和采购文件及合同条款上所列的各项内容中所述的全部，不得以任何理由予以重复。</w:t>
      </w:r>
    </w:p>
    <w:p>
      <w:pPr>
        <w:pStyle w:val="11"/>
        <w:keepNext w:val="0"/>
        <w:keepLines w:val="0"/>
        <w:pageBreakBefore w:val="0"/>
        <w:kinsoku/>
        <w:wordWrap/>
        <w:overflowPunct/>
        <w:topLinePunct w:val="0"/>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11"/>
        <w:keepNext w:val="0"/>
        <w:keepLines w:val="0"/>
        <w:pageBreakBefore w:val="0"/>
        <w:kinsoku/>
        <w:wordWrap/>
        <w:overflowPunct/>
        <w:topLinePunct w:val="0"/>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投标供应商应先到项目地点踏勘以充分了解项目的位置、情况、道路及</w:t>
      </w:r>
      <w:r>
        <w:rPr>
          <w:rFonts w:hint="eastAsia" w:ascii="仿宋_GB2312" w:hAnsi="仿宋_GB2312" w:eastAsia="仿宋_GB2312" w:cs="仿宋_GB2312"/>
          <w:color w:val="auto"/>
          <w:sz w:val="32"/>
          <w:szCs w:val="32"/>
          <w:lang w:eastAsia="zh-CN"/>
        </w:rPr>
        <w:t>任何其他</w:t>
      </w:r>
      <w:r>
        <w:rPr>
          <w:rFonts w:hint="eastAsia" w:ascii="仿宋_GB2312" w:hAnsi="仿宋_GB2312" w:eastAsia="仿宋_GB2312" w:cs="仿宋_GB2312"/>
          <w:color w:val="auto"/>
          <w:sz w:val="32"/>
          <w:szCs w:val="32"/>
        </w:rPr>
        <w:t>足以影响投标报价的情况，任何因忽视或误解项目情况而导致的索赔或服务期限延长申请将不获批准。</w:t>
      </w:r>
    </w:p>
    <w:p>
      <w:pPr>
        <w:pStyle w:val="11"/>
        <w:keepNext w:val="0"/>
        <w:keepLines w:val="0"/>
        <w:pageBreakBefore w:val="0"/>
        <w:kinsoku/>
        <w:wordWrap/>
        <w:overflowPunct/>
        <w:topLinePunct w:val="0"/>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pStyle w:val="11"/>
        <w:keepNext w:val="0"/>
        <w:keepLines w:val="0"/>
        <w:pageBreakBefore w:val="0"/>
        <w:kinsoku/>
        <w:wordWrap/>
        <w:overflowPunct/>
        <w:topLinePunct w:val="0"/>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投标供应商应根据省、市最新赛事（活动）安全保障的要求，为赛事制定符合最新要求的赛事（活动）安全保障方案、医疗保障方案、疫情防控方案、赛事（活动）应急预案等方案，并在赛事（活动）过程中严格执行各项方案标准。</w:t>
      </w:r>
    </w:p>
    <w:p>
      <w:pPr>
        <w:pStyle w:val="11"/>
        <w:keepNext w:val="0"/>
        <w:keepLines w:val="0"/>
        <w:pageBreakBefore w:val="0"/>
        <w:kinsoku/>
        <w:wordWrap/>
        <w:overflowPunct/>
        <w:topLinePunct w:val="0"/>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（9）投标供应商应做好赛事（活动）宣传工作，制定完善的宣传方案，尤其做好前期预热宣传、中期集中宣传、后期口碑宣传工作（需</w:t>
      </w:r>
      <w:r>
        <w:rPr>
          <w:rFonts w:hint="eastAsia" w:ascii="仿宋_GB2312" w:hAnsi="仿宋_GB2312" w:eastAsia="仿宋_GB2312" w:cs="仿宋_GB2312"/>
          <w:color w:val="auto"/>
          <w:sz w:val="32"/>
        </w:rPr>
        <w:t>在</w:t>
      </w:r>
      <w:r>
        <w:rPr>
          <w:rFonts w:hint="eastAsia" w:ascii="仿宋_GB2312" w:hAnsi="仿宋_GB2312" w:eastAsia="仿宋_GB2312" w:cs="仿宋_GB2312"/>
          <w:color w:val="auto"/>
          <w:sz w:val="32"/>
          <w:lang w:val="en-US" w:eastAsia="zh-CN"/>
        </w:rPr>
        <w:t>市区主流媒体如</w:t>
      </w:r>
      <w:r>
        <w:rPr>
          <w:rFonts w:hint="eastAsia" w:ascii="仿宋_GB2312" w:hAnsi="仿宋_GB2312" w:eastAsia="仿宋_GB2312" w:cs="仿宋_GB2312"/>
          <w:color w:val="auto"/>
          <w:sz w:val="32"/>
        </w:rPr>
        <w:t>深圳特区报、深圳晶报、深圳晚报、宝安日报、</w:t>
      </w:r>
      <w:bookmarkStart w:id="0" w:name="_GoBack"/>
      <w:bookmarkEnd w:id="0"/>
      <w:r>
        <w:rPr>
          <w:rFonts w:hint="eastAsia" w:ascii="仿宋_GB2312" w:hAnsi="仿宋_GB2312" w:eastAsia="仿宋_GB2312" w:cs="仿宋_GB2312"/>
          <w:color w:val="auto"/>
          <w:sz w:val="32"/>
          <w:lang w:eastAsia="zh-CN"/>
        </w:rPr>
        <w:t>南方都市报</w:t>
      </w:r>
      <w:r>
        <w:rPr>
          <w:rFonts w:hint="eastAsia" w:ascii="仿宋_GB2312" w:hAnsi="仿宋_GB2312" w:eastAsia="仿宋_GB2312" w:cs="仿宋_GB2312"/>
          <w:color w:val="auto"/>
          <w:sz w:val="32"/>
        </w:rPr>
        <w:t>等媒体上发布</w:t>
      </w:r>
      <w:r>
        <w:rPr>
          <w:rFonts w:hint="eastAsia" w:ascii="仿宋_GB2312" w:hAnsi="仿宋_GB2312" w:eastAsia="仿宋_GB2312" w:cs="仿宋_GB2312"/>
          <w:color w:val="auto"/>
          <w:sz w:val="32"/>
          <w:lang w:eastAsia="zh-CN"/>
        </w:rPr>
        <w:t>宣传</w:t>
      </w:r>
      <w:r>
        <w:rPr>
          <w:rFonts w:hint="eastAsia" w:ascii="仿宋_GB2312" w:hAnsi="仿宋_GB2312" w:eastAsia="仿宋_GB2312" w:cs="仿宋_GB2312"/>
          <w:color w:val="auto"/>
          <w:sz w:val="32"/>
        </w:rPr>
        <w:t>信息</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auto"/>
          <w:kern w:val="0"/>
          <w:sz w:val="32"/>
          <w:szCs w:val="32"/>
        </w:rPr>
      </w:pPr>
      <w:r>
        <w:rPr>
          <w:rFonts w:hint="eastAsia" w:ascii="楷体" w:hAnsi="楷体" w:eastAsia="楷体" w:cs="楷体"/>
          <w:color w:val="auto"/>
          <w:kern w:val="0"/>
          <w:sz w:val="32"/>
          <w:szCs w:val="32"/>
        </w:rPr>
        <w:t>（四）付款方式：</w:t>
      </w:r>
      <w:r>
        <w:rPr>
          <w:rFonts w:hint="eastAsia" w:ascii="仿宋_GB2312" w:hAnsi="仿宋" w:eastAsia="仿宋_GB2312" w:cs="仿宋"/>
          <w:color w:val="auto"/>
          <w:sz w:val="32"/>
          <w:szCs w:val="32"/>
          <w:lang w:eastAsia="zh-CN"/>
        </w:rPr>
        <w:t>根据合同约定</w:t>
      </w:r>
    </w:p>
    <w:p>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textAlignment w:val="auto"/>
        <w:rPr>
          <w:rFonts w:ascii="仿宋_GB2312" w:hAnsi="仿宋" w:eastAsia="仿宋_GB2312" w:cs="仿宋"/>
          <w:color w:val="auto"/>
          <w:sz w:val="32"/>
          <w:szCs w:val="32"/>
        </w:rPr>
      </w:pPr>
      <w:r>
        <w:rPr>
          <w:rFonts w:hint="eastAsia" w:ascii="楷体" w:hAnsi="楷体" w:eastAsia="楷体" w:cs="楷体"/>
          <w:color w:val="auto"/>
          <w:kern w:val="0"/>
          <w:sz w:val="32"/>
          <w:szCs w:val="32"/>
        </w:rPr>
        <w:t>（五）</w:t>
      </w:r>
      <w:r>
        <w:rPr>
          <w:rFonts w:hint="eastAsia" w:ascii="楷体" w:hAnsi="楷体" w:eastAsia="楷体" w:cs="楷体"/>
          <w:color w:val="auto"/>
          <w:kern w:val="0"/>
          <w:sz w:val="32"/>
          <w:szCs w:val="32"/>
          <w:lang w:eastAsia="zh-CN"/>
        </w:rPr>
        <w:t>违约责任</w:t>
      </w:r>
      <w:r>
        <w:rPr>
          <w:rFonts w:hint="eastAsia" w:ascii="楷体" w:hAnsi="楷体" w:eastAsia="楷体" w:cs="楷体"/>
          <w:color w:val="auto"/>
          <w:kern w:val="0"/>
          <w:sz w:val="32"/>
          <w:szCs w:val="32"/>
        </w:rPr>
        <w:t>：</w:t>
      </w:r>
      <w:r>
        <w:rPr>
          <w:rFonts w:hint="eastAsia" w:ascii="仿宋_GB2312" w:hAnsi="仿宋" w:eastAsia="仿宋_GB2312" w:cs="仿宋"/>
          <w:color w:val="auto"/>
          <w:sz w:val="32"/>
          <w:szCs w:val="32"/>
        </w:rPr>
        <w:t>供应商未按照合同约定完成服务内容，应向采购方返还已收取的服务总费用，并向采购方支付服务总费用20%的违约金。</w:t>
      </w:r>
    </w:p>
    <w:p>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textAlignment w:val="auto"/>
        <w:rPr>
          <w:rFonts w:hint="eastAsia" w:ascii="仿宋_GB2312" w:hAnsi="仿宋" w:eastAsia="仿宋_GB2312" w:cs="仿宋"/>
          <w:color w:val="auto"/>
          <w:sz w:val="32"/>
          <w:szCs w:val="32"/>
        </w:rPr>
      </w:pPr>
      <w:r>
        <w:rPr>
          <w:rFonts w:hint="eastAsia" w:ascii="楷体" w:hAnsi="楷体" w:eastAsia="楷体" w:cs="楷体"/>
          <w:color w:val="auto"/>
          <w:sz w:val="32"/>
          <w:szCs w:val="32"/>
        </w:rPr>
        <w:t>（六）警示条款</w:t>
      </w:r>
      <w:r>
        <w:rPr>
          <w:rFonts w:hint="eastAsia" w:ascii="仿宋_GB2312" w:hAnsi="仿宋" w:eastAsia="仿宋_GB2312" w:cs="仿宋"/>
          <w:color w:val="auto"/>
          <w:sz w:val="32"/>
          <w:szCs w:val="32"/>
        </w:rPr>
        <w:t>：光明区公共文化艺术</w:t>
      </w:r>
      <w:r>
        <w:rPr>
          <w:rFonts w:hint="eastAsia" w:ascii="仿宋_GB2312" w:hAnsi="仿宋" w:eastAsia="仿宋_GB2312" w:cs="仿宋"/>
          <w:color w:val="auto"/>
          <w:sz w:val="32"/>
          <w:szCs w:val="32"/>
          <w:lang w:eastAsia="zh-CN"/>
        </w:rPr>
        <w:t>和体育</w:t>
      </w:r>
      <w:r>
        <w:rPr>
          <w:rFonts w:hint="eastAsia" w:ascii="仿宋_GB2312" w:hAnsi="仿宋" w:eastAsia="仿宋_GB2312" w:cs="仿宋"/>
          <w:color w:val="auto"/>
          <w:sz w:val="32"/>
          <w:szCs w:val="32"/>
        </w:rPr>
        <w:t>中心有权对所有投标供应商就本项目招标文件要求提供的相关证明材料（原件）进行审查。供应商提供虚假资料被查实的，则可能面临被取消本项目中标资格、列入不良行为记录名单且三年内禁止参与本单位采购</w:t>
      </w:r>
      <w:r>
        <w:rPr>
          <w:rFonts w:hint="eastAsia" w:ascii="仿宋_GB2312" w:hAnsi="仿宋" w:eastAsia="仿宋_GB2312" w:cs="仿宋"/>
          <w:color w:val="auto"/>
          <w:sz w:val="32"/>
          <w:szCs w:val="32"/>
          <w:lang w:eastAsia="zh-CN"/>
        </w:rPr>
        <w:t>比赛</w:t>
      </w:r>
      <w:r>
        <w:rPr>
          <w:rFonts w:hint="eastAsia" w:ascii="仿宋_GB2312" w:hAnsi="仿宋" w:eastAsia="仿宋_GB2312" w:cs="仿宋"/>
          <w:color w:val="auto"/>
          <w:sz w:val="32"/>
          <w:szCs w:val="32"/>
        </w:rPr>
        <w:t>的风险。</w:t>
      </w:r>
    </w:p>
    <w:p>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textAlignment w:val="auto"/>
      </w:pPr>
      <w:r>
        <w:rPr>
          <w:rFonts w:hint="eastAsia" w:ascii="楷体" w:hAnsi="楷体" w:eastAsia="楷体" w:cs="楷体"/>
          <w:color w:val="auto"/>
          <w:sz w:val="32"/>
          <w:szCs w:val="32"/>
          <w:lang w:val="en-US" w:eastAsia="zh-CN"/>
        </w:rPr>
        <w:t>（七）陪标责任：</w:t>
      </w:r>
      <w:r>
        <w:rPr>
          <w:rFonts w:hint="eastAsia" w:ascii="仿宋_GB2312" w:hAnsi="仿宋" w:eastAsia="仿宋_GB2312" w:cs="仿宋"/>
          <w:color w:val="auto"/>
          <w:sz w:val="32"/>
          <w:szCs w:val="32"/>
          <w:lang w:val="en-US" w:eastAsia="zh-CN"/>
        </w:rPr>
        <w:t>此项目不接受关联供应商同时投标，经查发现存在陪标现象，取消本次所有参标资格，并按相关规定进行上报和追责。</w:t>
      </w:r>
    </w:p>
    <w:p>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textAlignment w:val="auto"/>
        <w:rPr>
          <w:rFonts w:hint="eastAsia" w:ascii="黑体" w:hAnsi="黑体" w:eastAsia="黑体" w:cs="仿宋"/>
          <w:color w:val="000000"/>
          <w:sz w:val="32"/>
          <w:szCs w:val="32"/>
        </w:rPr>
      </w:pPr>
    </w:p>
    <w:p>
      <w:pPr>
        <w:keepNext w:val="0"/>
        <w:keepLines w:val="0"/>
        <w:pageBreakBefore w:val="0"/>
        <w:kinsoku/>
        <w:wordWrap/>
        <w:overflowPunct/>
        <w:topLinePunct w:val="0"/>
        <w:autoSpaceDN/>
        <w:bidi w:val="0"/>
        <w:adjustRightInd/>
        <w:snapToGrid/>
        <w:spacing w:beforeAutospacing="0" w:afterAutospacing="0" w:line="560" w:lineRule="exact"/>
        <w:jc w:val="left"/>
        <w:textAlignment w:val="auto"/>
        <w:rPr>
          <w:rFonts w:ascii="仿宋_GB2312" w:hAnsi="仿宋_GB2312" w:eastAsia="仿宋_GB2312" w:cs="仿宋_GB2312"/>
          <w:color w:val="000000"/>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F686CE-6916-43D1-B169-D73BC20A5D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7C71DB3-6B07-4397-A28E-3D0A2667CAA2}"/>
  </w:font>
  <w:font w:name="仿宋">
    <w:panose1 w:val="02010609060101010101"/>
    <w:charset w:val="86"/>
    <w:family w:val="modern"/>
    <w:pitch w:val="default"/>
    <w:sig w:usb0="800002BF" w:usb1="38CF7CFA" w:usb2="00000016" w:usb3="00000000" w:csb0="00040001" w:csb1="00000000"/>
    <w:embedRegular r:id="rId3" w:fontKey="{BC7301DF-EC0D-4C0E-9355-F48692A8D3A8}"/>
  </w:font>
  <w:font w:name="Cambria">
    <w:panose1 w:val="02040503050406030204"/>
    <w:charset w:val="00"/>
    <w:family w:val="roman"/>
    <w:pitch w:val="default"/>
    <w:sig w:usb0="E00006FF" w:usb1="420024FF" w:usb2="02000000" w:usb3="00000000" w:csb0="2000019F" w:csb1="00000000"/>
  </w:font>
  <w:font w:name="方正小标宋简体">
    <w:altName w:val="仿宋_GB2312"/>
    <w:panose1 w:val="02000000000000000000"/>
    <w:charset w:val="86"/>
    <w:family w:val="auto"/>
    <w:pitch w:val="default"/>
    <w:sig w:usb0="00000000" w:usb1="00000000" w:usb2="00000012" w:usb3="00000000" w:csb0="00040001" w:csb1="00000000"/>
    <w:embedRegular r:id="rId4" w:fontKey="{C1E5C8F5-78C4-400C-80FD-5E2C13B3ADDB}"/>
  </w:font>
  <w:font w:name="方正小标宋_GBK">
    <w:panose1 w:val="02000000000000000000"/>
    <w:charset w:val="86"/>
    <w:family w:val="auto"/>
    <w:pitch w:val="default"/>
    <w:sig w:usb0="A00002BF" w:usb1="38CF7CFA" w:usb2="00082016" w:usb3="00000000" w:csb0="00040001" w:csb1="00000000"/>
    <w:embedRegular r:id="rId5" w:fontKey="{8D526D14-464F-4E2C-84A9-A5150F87B038}"/>
  </w:font>
  <w:font w:name="仿宋_GB2312">
    <w:panose1 w:val="02010609030101010101"/>
    <w:charset w:val="86"/>
    <w:family w:val="modern"/>
    <w:pitch w:val="default"/>
    <w:sig w:usb0="00000001" w:usb1="080E0000" w:usb2="00000000" w:usb3="00000000" w:csb0="00040000" w:csb1="00000000"/>
    <w:embedRegular r:id="rId6" w:fontKey="{D748318A-4C57-46D0-BFFA-7F020A0AE563}"/>
  </w:font>
  <w:font w:name="楷体_GB2312">
    <w:panose1 w:val="02010609030101010101"/>
    <w:charset w:val="86"/>
    <w:family w:val="auto"/>
    <w:pitch w:val="default"/>
    <w:sig w:usb0="00000001" w:usb1="080E0000" w:usb2="00000000" w:usb3="00000000" w:csb0="00040000" w:csb1="00000000"/>
    <w:embedRegular r:id="rId7" w:fontKey="{7F8C2155-F5B2-4879-8859-987042D4BED4}"/>
  </w:font>
  <w:font w:name="楷体">
    <w:panose1 w:val="02010609060101010101"/>
    <w:charset w:val="86"/>
    <w:family w:val="auto"/>
    <w:pitch w:val="default"/>
    <w:sig w:usb0="800002BF" w:usb1="38CF7CFA" w:usb2="00000016" w:usb3="00000000" w:csb0="00040001" w:csb1="00000000"/>
    <w:embedRegular r:id="rId8" w:fontKey="{DA2172CA-F99C-4E92-9344-1147EB175AD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B521AB"/>
    <w:multiLevelType w:val="singleLevel"/>
    <w:tmpl w:val="D0B521A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QwOTNjYWFjOWY1YzQ0ZDNlZDYxYmNlNDE2Y2U2ZWUifQ=="/>
  </w:docVars>
  <w:rsids>
    <w:rsidRoot w:val="1ED560D9"/>
    <w:rsid w:val="0004161F"/>
    <w:rsid w:val="000F7D23"/>
    <w:rsid w:val="001115CF"/>
    <w:rsid w:val="00167A43"/>
    <w:rsid w:val="001954E9"/>
    <w:rsid w:val="00257182"/>
    <w:rsid w:val="002656F3"/>
    <w:rsid w:val="00267055"/>
    <w:rsid w:val="0026709D"/>
    <w:rsid w:val="00282C2C"/>
    <w:rsid w:val="002B49A9"/>
    <w:rsid w:val="002D1BC5"/>
    <w:rsid w:val="00320FE2"/>
    <w:rsid w:val="00396DE6"/>
    <w:rsid w:val="003A1BD5"/>
    <w:rsid w:val="003B7680"/>
    <w:rsid w:val="003F2886"/>
    <w:rsid w:val="00454F4B"/>
    <w:rsid w:val="004A26E0"/>
    <w:rsid w:val="004F3489"/>
    <w:rsid w:val="00502E50"/>
    <w:rsid w:val="00593EC3"/>
    <w:rsid w:val="005942FC"/>
    <w:rsid w:val="005973CB"/>
    <w:rsid w:val="005E294B"/>
    <w:rsid w:val="005F013F"/>
    <w:rsid w:val="00691A8A"/>
    <w:rsid w:val="006C03F5"/>
    <w:rsid w:val="006C3DDB"/>
    <w:rsid w:val="006D12A3"/>
    <w:rsid w:val="007540ED"/>
    <w:rsid w:val="00786C59"/>
    <w:rsid w:val="007A0B78"/>
    <w:rsid w:val="00800D00"/>
    <w:rsid w:val="008900E1"/>
    <w:rsid w:val="008A6B7C"/>
    <w:rsid w:val="008D4E98"/>
    <w:rsid w:val="008E6499"/>
    <w:rsid w:val="008F29F5"/>
    <w:rsid w:val="008F6100"/>
    <w:rsid w:val="00902C34"/>
    <w:rsid w:val="009B0D61"/>
    <w:rsid w:val="009D6CA3"/>
    <w:rsid w:val="00A373E8"/>
    <w:rsid w:val="00A439C0"/>
    <w:rsid w:val="00A9389E"/>
    <w:rsid w:val="00AA6B5F"/>
    <w:rsid w:val="00AE36A1"/>
    <w:rsid w:val="00AF6241"/>
    <w:rsid w:val="00BC0361"/>
    <w:rsid w:val="00C30A4A"/>
    <w:rsid w:val="00C66ECD"/>
    <w:rsid w:val="00CC0196"/>
    <w:rsid w:val="00CD6C55"/>
    <w:rsid w:val="00CE15FF"/>
    <w:rsid w:val="00D54E3E"/>
    <w:rsid w:val="00D94A0E"/>
    <w:rsid w:val="00DA26F1"/>
    <w:rsid w:val="00DC6A31"/>
    <w:rsid w:val="00E31808"/>
    <w:rsid w:val="00EA276F"/>
    <w:rsid w:val="00EC7CD0"/>
    <w:rsid w:val="00ED07F2"/>
    <w:rsid w:val="00EE1D31"/>
    <w:rsid w:val="00EE2AEB"/>
    <w:rsid w:val="00EE5B68"/>
    <w:rsid w:val="00F06ABE"/>
    <w:rsid w:val="00F40C6F"/>
    <w:rsid w:val="00F52384"/>
    <w:rsid w:val="00F52AB7"/>
    <w:rsid w:val="00F92A03"/>
    <w:rsid w:val="02CB683B"/>
    <w:rsid w:val="07B14AD9"/>
    <w:rsid w:val="08F7258B"/>
    <w:rsid w:val="0C00063F"/>
    <w:rsid w:val="0CB21806"/>
    <w:rsid w:val="0E551048"/>
    <w:rsid w:val="10BA1D6C"/>
    <w:rsid w:val="115C235F"/>
    <w:rsid w:val="13B31991"/>
    <w:rsid w:val="175005C5"/>
    <w:rsid w:val="18B23232"/>
    <w:rsid w:val="19894F54"/>
    <w:rsid w:val="1C122BF7"/>
    <w:rsid w:val="1C5F025A"/>
    <w:rsid w:val="1C796955"/>
    <w:rsid w:val="1D1325EF"/>
    <w:rsid w:val="1D2E4A36"/>
    <w:rsid w:val="1E204131"/>
    <w:rsid w:val="1ED560D9"/>
    <w:rsid w:val="23D7360A"/>
    <w:rsid w:val="240F2381"/>
    <w:rsid w:val="28060C67"/>
    <w:rsid w:val="29F00F38"/>
    <w:rsid w:val="2A8D6DCE"/>
    <w:rsid w:val="2D274AF4"/>
    <w:rsid w:val="2D6F75A0"/>
    <w:rsid w:val="32627C94"/>
    <w:rsid w:val="32A55811"/>
    <w:rsid w:val="32C901CA"/>
    <w:rsid w:val="35F745D6"/>
    <w:rsid w:val="3625714E"/>
    <w:rsid w:val="3DFE062C"/>
    <w:rsid w:val="3F395C5F"/>
    <w:rsid w:val="3FAB2404"/>
    <w:rsid w:val="430D6C3D"/>
    <w:rsid w:val="460332B0"/>
    <w:rsid w:val="4A1407A0"/>
    <w:rsid w:val="4AF869CF"/>
    <w:rsid w:val="4D165477"/>
    <w:rsid w:val="4E07094D"/>
    <w:rsid w:val="4F16168C"/>
    <w:rsid w:val="50064BCC"/>
    <w:rsid w:val="50890906"/>
    <w:rsid w:val="535513D1"/>
    <w:rsid w:val="57C06BBF"/>
    <w:rsid w:val="59D61838"/>
    <w:rsid w:val="5AAD4A0A"/>
    <w:rsid w:val="5D477832"/>
    <w:rsid w:val="5DC9790E"/>
    <w:rsid w:val="5F42406E"/>
    <w:rsid w:val="60682332"/>
    <w:rsid w:val="61BD3C45"/>
    <w:rsid w:val="648B7626"/>
    <w:rsid w:val="6E9A09DA"/>
    <w:rsid w:val="6FC22F83"/>
    <w:rsid w:val="73D732A0"/>
    <w:rsid w:val="74297454"/>
    <w:rsid w:val="7739356C"/>
    <w:rsid w:val="77AD3550"/>
    <w:rsid w:val="795B21FC"/>
    <w:rsid w:val="7BC97448"/>
    <w:rsid w:val="7C064A70"/>
    <w:rsid w:val="7ED4CFC8"/>
    <w:rsid w:val="DBFF4401"/>
    <w:rsid w:val="DF51CCF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uiPriority="99" w:name="header" w:locked="1"/>
    <w:lsdException w:qFormat="1" w:unhideWhenUsed="0" w:uiPriority="0"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locked/>
    <w:uiPriority w:val="0"/>
    <w:pPr>
      <w:spacing w:beforeAutospacing="1" w:afterAutospacing="1"/>
      <w:jc w:val="left"/>
      <w:outlineLvl w:val="0"/>
    </w:pPr>
    <w:rPr>
      <w:rFonts w:hint="eastAsia" w:ascii="宋体" w:hAnsi="宋体" w:cs="Times New Roman"/>
      <w:b/>
      <w:color w:val="333333"/>
      <w:kern w:val="44"/>
      <w:sz w:val="42"/>
      <w:szCs w:val="42"/>
    </w:rPr>
  </w:style>
  <w:style w:type="paragraph" w:styleId="5">
    <w:name w:val="heading 2"/>
    <w:basedOn w:val="1"/>
    <w:next w:val="1"/>
    <w:link w:val="10"/>
    <w:autoRedefine/>
    <w:qFormat/>
    <w:uiPriority w:val="99"/>
    <w:pPr>
      <w:keepNext/>
      <w:keepLines/>
      <w:spacing w:before="260" w:after="260" w:line="416" w:lineRule="auto"/>
      <w:outlineLvl w:val="1"/>
    </w:pPr>
    <w:rPr>
      <w:rFonts w:ascii="Arial" w:hAnsi="Arial" w:eastAsia="黑体"/>
      <w:b/>
      <w:bCs/>
      <w:sz w:val="32"/>
      <w:szCs w:val="32"/>
    </w:rPr>
  </w:style>
  <w:style w:type="character" w:default="1" w:styleId="9">
    <w:name w:val="Default Paragraph Font"/>
    <w:autoRedefine/>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99"/>
    <w:pPr>
      <w:ind w:firstLine="420" w:firstLineChars="200"/>
    </w:pPr>
  </w:style>
  <w:style w:type="paragraph" w:styleId="3">
    <w:name w:val="Body Text"/>
    <w:basedOn w:val="1"/>
    <w:next w:val="1"/>
    <w:autoRedefine/>
    <w:qFormat/>
    <w:locked/>
    <w:uiPriority w:val="1"/>
    <w:pPr>
      <w:autoSpaceDE w:val="0"/>
      <w:autoSpaceDN w:val="0"/>
      <w:spacing w:before="214"/>
      <w:ind w:left="940" w:hanging="420"/>
      <w:jc w:val="left"/>
    </w:pPr>
    <w:rPr>
      <w:rFonts w:ascii="仿宋" w:hAnsi="仿宋" w:eastAsia="仿宋" w:cs="仿宋"/>
      <w:color w:val="auto"/>
      <w:kern w:val="0"/>
      <w:sz w:val="32"/>
      <w:szCs w:val="32"/>
    </w:rPr>
  </w:style>
  <w:style w:type="paragraph" w:styleId="6">
    <w:name w:val="footer"/>
    <w:basedOn w:val="1"/>
    <w:qFormat/>
    <w:locked/>
    <w:uiPriority w:val="0"/>
    <w:pPr>
      <w:tabs>
        <w:tab w:val="center" w:pos="4153"/>
        <w:tab w:val="right" w:pos="8306"/>
      </w:tabs>
      <w:snapToGrid w:val="0"/>
      <w:jc w:val="left"/>
    </w:pPr>
    <w:rPr>
      <w:sz w:val="18"/>
    </w:rPr>
  </w:style>
  <w:style w:type="table" w:styleId="8">
    <w:name w:val="Table Grid"/>
    <w:basedOn w:val="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ing 2 Char"/>
    <w:basedOn w:val="9"/>
    <w:link w:val="5"/>
    <w:autoRedefine/>
    <w:semiHidden/>
    <w:qFormat/>
    <w:locked/>
    <w:uiPriority w:val="99"/>
    <w:rPr>
      <w:rFonts w:ascii="Cambria" w:hAnsi="Cambria" w:eastAsia="宋体" w:cs="Times New Roman"/>
      <w:b/>
      <w:bCs/>
      <w:sz w:val="32"/>
      <w:szCs w:val="32"/>
    </w:rPr>
  </w:style>
  <w:style w:type="paragraph" w:customStyle="1" w:styleId="11">
    <w:name w:val="WW-Default"/>
    <w:autoRedefine/>
    <w:qFormat/>
    <w:uiPriority w:val="99"/>
    <w:pPr>
      <w:widowControl w:val="0"/>
      <w:suppressAutoHyphens/>
      <w:autoSpaceDE w:val="0"/>
    </w:pPr>
    <w:rPr>
      <w:rFonts w:ascii="Calibri" w:hAnsi="Calibri"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6</Pages>
  <Words>2782</Words>
  <Characters>2835</Characters>
  <Lines>0</Lines>
  <Paragraphs>0</Paragraphs>
  <TotalTime>4</TotalTime>
  <ScaleCrop>false</ScaleCrop>
  <LinksUpToDate>false</LinksUpToDate>
  <CharactersWithSpaces>2835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2022-02-19T09:54:00Z</dcterms:created>
  <dc:creator>Administrator</dc:creator>
  <cp:lastModifiedBy> 许德寿.</cp:lastModifiedBy>
  <dcterms:modified xsi:type="dcterms:W3CDTF">2024-09-04T15:09:47Z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EBD81079886646CF83F38EE6CF479E72</vt:lpwstr>
  </property>
</Properties>
</file>