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光明区图书馆</w:t>
      </w:r>
      <w:r>
        <w:rPr>
          <w:rFonts w:hint="eastAsia" w:ascii="宋体" w:hAnsi="宋体" w:cs="宋体"/>
          <w:b/>
          <w:bCs/>
          <w:color w:val="000000"/>
          <w:sz w:val="44"/>
          <w:szCs w:val="44"/>
          <w:highlight w:val="none"/>
          <w:lang w:eastAsia="zh-CN"/>
        </w:rPr>
        <w:t>2024</w:t>
      </w:r>
      <w:r>
        <w:rPr>
          <w:rFonts w:hint="eastAsia" w:ascii="宋体" w:hAnsi="宋体" w:cs="宋体"/>
          <w:b/>
          <w:bCs/>
          <w:color w:val="000000"/>
          <w:sz w:val="44"/>
          <w:szCs w:val="44"/>
          <w:highlight w:val="none"/>
        </w:rPr>
        <w:t>年RFID图书标签项目需求</w:t>
      </w:r>
    </w:p>
    <w:p>
      <w:pPr>
        <w:spacing w:line="560" w:lineRule="exact"/>
        <w:jc w:val="left"/>
        <w:rPr>
          <w:rFonts w:hint="eastAsia" w:ascii="宋体" w:hAnsi="宋体" w:cs="宋体"/>
          <w:color w:val="000000"/>
          <w:szCs w:val="21"/>
          <w:highlight w:val="none"/>
        </w:rPr>
      </w:pPr>
    </w:p>
    <w:p>
      <w:pPr>
        <w:widowControl/>
        <w:spacing w:line="240" w:lineRule="auto"/>
        <w:ind w:firstLine="0" w:firstLineChars="0"/>
        <w:jc w:val="left"/>
        <w:rPr>
          <w:rFonts w:hint="default" w:ascii="Times New Roman" w:hAnsi="Times New Roman" w:eastAsia="宋体" w:cs="Times New Roman"/>
          <w:b/>
          <w:bCs/>
          <w:sz w:val="21"/>
          <w:szCs w:val="24"/>
          <w:highlight w:val="none"/>
          <w:lang w:val="en-US" w:eastAsia="zh-CN"/>
        </w:rPr>
      </w:pPr>
      <w:r>
        <w:rPr>
          <w:rFonts w:hint="default" w:ascii="Times New Roman" w:hAnsi="Times New Roman" w:cs="Times New Roman"/>
          <w:b/>
          <w:bCs/>
          <w:sz w:val="21"/>
          <w:szCs w:val="24"/>
          <w:highlight w:val="none"/>
        </w:rPr>
        <w:t>一、</w:t>
      </w:r>
      <w:r>
        <w:rPr>
          <w:rFonts w:hint="default" w:ascii="Times New Roman" w:hAnsi="Times New Roman" w:cs="Times New Roman"/>
          <w:b/>
          <w:bCs/>
          <w:sz w:val="21"/>
          <w:szCs w:val="24"/>
          <w:highlight w:val="none"/>
          <w:lang w:val="en-US" w:eastAsia="zh-CN"/>
        </w:rPr>
        <w:t>项目概况</w:t>
      </w:r>
    </w:p>
    <w:p>
      <w:pPr>
        <w:widowControl/>
        <w:suppressAutoHyphens/>
        <w:spacing w:line="240" w:lineRule="auto"/>
        <w:ind w:firstLine="0" w:firstLineChars="0"/>
        <w:jc w:val="left"/>
        <w:rPr>
          <w:rFonts w:hint="default" w:ascii="Times New Roman" w:hAnsi="Times New Roman" w:eastAsia="宋体" w:cs="Times New Roman"/>
          <w:sz w:val="21"/>
          <w:szCs w:val="24"/>
          <w:lang w:val="en-US" w:eastAsia="zh-CN"/>
        </w:rPr>
      </w:pPr>
      <w:r>
        <w:rPr>
          <w:rFonts w:hint="default" w:ascii="Times New Roman" w:hAnsi="Times New Roman" w:eastAsia="宋体" w:cs="Times New Roman"/>
          <w:sz w:val="21"/>
          <w:szCs w:val="24"/>
          <w:lang w:val="en-US" w:eastAsia="zh-CN"/>
        </w:rPr>
        <w:t>光明</w:t>
      </w:r>
      <w:r>
        <w:rPr>
          <w:rFonts w:hint="default" w:ascii="Times New Roman" w:hAnsi="Times New Roman" w:eastAsia="宋体" w:cs="Times New Roman"/>
          <w:sz w:val="21"/>
          <w:szCs w:val="24"/>
        </w:rPr>
        <w:t>区图书馆拟采购RFID图书标签不少于</w:t>
      </w:r>
      <w:r>
        <w:rPr>
          <w:rFonts w:hint="eastAsia" w:cs="Times New Roman"/>
          <w:sz w:val="21"/>
          <w:szCs w:val="24"/>
          <w:lang w:val="en-US" w:eastAsia="zh-CN"/>
        </w:rPr>
        <w:t>7.5</w:t>
      </w:r>
      <w:r>
        <w:rPr>
          <w:rFonts w:hint="default" w:ascii="Times New Roman" w:hAnsi="Times New Roman" w:eastAsia="宋体" w:cs="Times New Roman"/>
          <w:sz w:val="21"/>
          <w:szCs w:val="24"/>
        </w:rPr>
        <w:t>万</w:t>
      </w:r>
      <w:r>
        <w:rPr>
          <w:rFonts w:hint="default" w:ascii="Times New Roman" w:hAnsi="Times New Roman" w:eastAsia="宋体" w:cs="Times New Roman"/>
          <w:sz w:val="21"/>
          <w:szCs w:val="24"/>
          <w:lang w:val="en-US" w:eastAsia="zh-CN"/>
        </w:rPr>
        <w:t>枚用于图书加工</w:t>
      </w:r>
      <w:r>
        <w:rPr>
          <w:rFonts w:hint="default" w:ascii="Times New Roman" w:hAnsi="Times New Roman" w:eastAsia="宋体" w:cs="Times New Roman"/>
          <w:sz w:val="21"/>
          <w:szCs w:val="24"/>
        </w:rPr>
        <w:t>。</w:t>
      </w:r>
      <w:r>
        <w:rPr>
          <w:rFonts w:hint="default" w:ascii="Times New Roman" w:hAnsi="Times New Roman" w:eastAsia="宋体" w:cs="Times New Roman"/>
          <w:sz w:val="21"/>
          <w:szCs w:val="24"/>
          <w:lang w:val="en-US" w:eastAsia="zh-CN"/>
        </w:rPr>
        <w:t xml:space="preserve">图书标签与光明区图书馆现有RFID系统设备兼容，符合IS015693标准，工作频率在13.56MHZ。    </w:t>
      </w:r>
    </w:p>
    <w:p>
      <w:pPr>
        <w:widowControl/>
        <w:suppressAutoHyphens/>
        <w:spacing w:line="240" w:lineRule="auto"/>
        <w:ind w:firstLine="0" w:firstLineChars="0"/>
        <w:jc w:val="left"/>
        <w:rPr>
          <w:rFonts w:hint="default" w:ascii="Times New Roman" w:hAnsi="Times New Roman" w:cs="Times New Roman"/>
          <w:b/>
          <w:bCs/>
          <w:sz w:val="21"/>
          <w:szCs w:val="24"/>
          <w:highlight w:val="none"/>
        </w:rPr>
      </w:pPr>
      <w:r>
        <w:rPr>
          <w:rFonts w:hint="default" w:ascii="Times New Roman" w:hAnsi="Times New Roman" w:cs="Times New Roman"/>
          <w:b/>
          <w:bCs/>
          <w:spacing w:val="0"/>
          <w:kern w:val="2"/>
          <w:sz w:val="21"/>
          <w:szCs w:val="24"/>
          <w:highlight w:val="none"/>
          <w:lang w:val="en-AU"/>
        </w:rPr>
        <w:t>二、项目基本信息</w:t>
      </w:r>
      <w:r>
        <w:rPr>
          <w:rFonts w:hint="default" w:ascii="Times New Roman" w:hAnsi="Times New Roman" w:cs="Times New Roman"/>
          <w:b/>
          <w:bCs/>
          <w:spacing w:val="0"/>
          <w:kern w:val="2"/>
          <w:sz w:val="21"/>
          <w:szCs w:val="24"/>
          <w:highlight w:val="none"/>
          <w:lang w:val="en-US" w:eastAsia="zh-CN"/>
        </w:rPr>
        <w:t>及要求</w:t>
      </w:r>
      <w:r>
        <w:rPr>
          <w:rFonts w:hint="default" w:ascii="Times New Roman" w:hAnsi="Times New Roman" w:cs="Times New Roman"/>
          <w:b/>
          <w:bCs/>
          <w:spacing w:val="0"/>
          <w:kern w:val="2"/>
          <w:sz w:val="21"/>
          <w:szCs w:val="24"/>
          <w:highlight w:val="none"/>
          <w:lang w:val="en-AU"/>
        </w:rPr>
        <w:t>：</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9"/>
        <w:gridCol w:w="1730"/>
        <w:gridCol w:w="1209"/>
        <w:gridCol w:w="1561"/>
        <w:gridCol w:w="1209"/>
        <w:gridCol w:w="2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9" w:type="pc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auto"/>
              <w:rPr>
                <w:rFonts w:hint="default" w:ascii="Times New Roman" w:hAnsi="Times New Roman" w:eastAsia="宋体" w:cs="Times New Roman"/>
                <w:i w:val="0"/>
                <w:iCs w:val="0"/>
                <w:sz w:val="21"/>
                <w:szCs w:val="24"/>
                <w:u w:val="none"/>
              </w:rPr>
            </w:pPr>
            <w:r>
              <w:rPr>
                <w:rFonts w:hint="default" w:ascii="Times New Roman" w:hAnsi="Times New Roman" w:eastAsia="宋体" w:cs="Times New Roman"/>
                <w:i w:val="0"/>
                <w:iCs w:val="0"/>
                <w:kern w:val="2"/>
                <w:sz w:val="21"/>
                <w:szCs w:val="24"/>
                <w:u w:val="none"/>
                <w:lang w:val="en-US" w:eastAsia="zh-CN" w:bidi="ar"/>
              </w:rPr>
              <w:t>序号</w:t>
            </w:r>
          </w:p>
        </w:tc>
        <w:tc>
          <w:tcPr>
            <w:tcW w:w="943"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auto"/>
              <w:rPr>
                <w:rFonts w:hint="default" w:ascii="Times New Roman" w:hAnsi="Times New Roman" w:eastAsia="宋体" w:cs="Times New Roman"/>
                <w:i w:val="0"/>
                <w:iCs w:val="0"/>
                <w:sz w:val="21"/>
                <w:szCs w:val="24"/>
                <w:u w:val="none"/>
              </w:rPr>
            </w:pPr>
            <w:r>
              <w:rPr>
                <w:rFonts w:hint="default" w:ascii="Times New Roman" w:hAnsi="Times New Roman" w:eastAsia="宋体" w:cs="Times New Roman"/>
                <w:i w:val="0"/>
                <w:iCs w:val="0"/>
                <w:kern w:val="2"/>
                <w:sz w:val="21"/>
                <w:szCs w:val="24"/>
                <w:u w:val="none"/>
                <w:lang w:val="en-US" w:eastAsia="zh-CN" w:bidi="ar"/>
              </w:rPr>
              <w:t>货物名称</w:t>
            </w:r>
          </w:p>
        </w:tc>
        <w:tc>
          <w:tcPr>
            <w:tcW w:w="659"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auto"/>
              <w:rPr>
                <w:rFonts w:hint="default" w:ascii="Times New Roman" w:hAnsi="Times New Roman" w:eastAsia="宋体" w:cs="Times New Roman"/>
                <w:i w:val="0"/>
                <w:iCs w:val="0"/>
                <w:sz w:val="21"/>
                <w:szCs w:val="24"/>
                <w:u w:val="none"/>
              </w:rPr>
            </w:pPr>
            <w:r>
              <w:rPr>
                <w:rFonts w:hint="default" w:ascii="Times New Roman" w:hAnsi="Times New Roman" w:eastAsia="宋体" w:cs="Times New Roman"/>
                <w:i w:val="0"/>
                <w:iCs w:val="0"/>
                <w:kern w:val="2"/>
                <w:sz w:val="21"/>
                <w:szCs w:val="24"/>
                <w:u w:val="none"/>
                <w:lang w:val="en-US" w:eastAsia="zh-CN" w:bidi="ar"/>
              </w:rPr>
              <w:t>计量单位</w:t>
            </w:r>
          </w:p>
        </w:tc>
        <w:tc>
          <w:tcPr>
            <w:tcW w:w="851"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auto"/>
              <w:rPr>
                <w:rFonts w:hint="default" w:ascii="Times New Roman" w:hAnsi="Times New Roman" w:eastAsia="宋体" w:cs="Times New Roman"/>
                <w:i w:val="0"/>
                <w:iCs w:val="0"/>
                <w:sz w:val="21"/>
                <w:szCs w:val="24"/>
                <w:u w:val="none"/>
              </w:rPr>
            </w:pPr>
            <w:r>
              <w:rPr>
                <w:rFonts w:hint="default" w:ascii="Times New Roman" w:hAnsi="Times New Roman" w:eastAsia="宋体" w:cs="Times New Roman"/>
                <w:i w:val="0"/>
                <w:iCs w:val="0"/>
                <w:kern w:val="2"/>
                <w:sz w:val="21"/>
                <w:szCs w:val="24"/>
                <w:u w:val="none"/>
                <w:lang w:val="en-US" w:eastAsia="zh-CN" w:bidi="ar"/>
              </w:rPr>
              <w:t>规格及要求</w:t>
            </w:r>
          </w:p>
        </w:tc>
        <w:tc>
          <w:tcPr>
            <w:tcW w:w="659"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auto"/>
              <w:rPr>
                <w:rFonts w:hint="default" w:ascii="Times New Roman" w:hAnsi="Times New Roman" w:eastAsia="宋体" w:cs="Times New Roman"/>
                <w:i w:val="0"/>
                <w:iCs w:val="0"/>
                <w:sz w:val="21"/>
                <w:szCs w:val="24"/>
                <w:u w:val="none"/>
              </w:rPr>
            </w:pPr>
            <w:r>
              <w:rPr>
                <w:rFonts w:hint="default" w:ascii="Times New Roman" w:hAnsi="Times New Roman" w:eastAsia="宋体" w:cs="Times New Roman"/>
                <w:i w:val="0"/>
                <w:iCs w:val="0"/>
                <w:kern w:val="2"/>
                <w:sz w:val="21"/>
                <w:szCs w:val="24"/>
                <w:u w:val="none"/>
                <w:lang w:val="en-US" w:eastAsia="zh-CN" w:bidi="ar"/>
              </w:rPr>
              <w:t>数量</w:t>
            </w:r>
          </w:p>
        </w:tc>
        <w:tc>
          <w:tcPr>
            <w:tcW w:w="1227" w:type="pc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auto"/>
              <w:rPr>
                <w:rFonts w:hint="default" w:ascii="Times New Roman" w:hAnsi="Times New Roman" w:eastAsia="宋体" w:cs="Times New Roman"/>
                <w:i w:val="0"/>
                <w:iCs w:val="0"/>
                <w:sz w:val="21"/>
                <w:szCs w:val="24"/>
                <w:u w:val="none"/>
              </w:rPr>
            </w:pPr>
            <w:r>
              <w:rPr>
                <w:rFonts w:hint="eastAsia" w:ascii="Times New Roman" w:hAnsi="Times New Roman" w:eastAsia="宋体" w:cs="Times New Roman"/>
                <w:i w:val="0"/>
                <w:iCs w:val="0"/>
                <w:kern w:val="2"/>
                <w:sz w:val="21"/>
                <w:szCs w:val="24"/>
                <w:u w:val="none"/>
                <w:lang w:val="en-US" w:eastAsia="zh-CN" w:bidi="ar"/>
              </w:rPr>
              <w:t>固定采购费用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59" w:type="pc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auto"/>
              <w:rPr>
                <w:rFonts w:hint="default" w:ascii="Times New Roman" w:hAnsi="Times New Roman" w:eastAsia="宋体" w:cs="Times New Roman"/>
                <w:i w:val="0"/>
                <w:iCs w:val="0"/>
                <w:sz w:val="21"/>
                <w:szCs w:val="24"/>
                <w:u w:val="none"/>
              </w:rPr>
            </w:pPr>
            <w:r>
              <w:rPr>
                <w:rFonts w:hint="default" w:ascii="Times New Roman" w:hAnsi="Times New Roman" w:eastAsia="宋体" w:cs="Times New Roman"/>
                <w:i w:val="0"/>
                <w:iCs w:val="0"/>
                <w:kern w:val="2"/>
                <w:sz w:val="21"/>
                <w:szCs w:val="24"/>
                <w:u w:val="none"/>
                <w:lang w:val="en-US" w:eastAsia="zh-CN" w:bidi="ar"/>
              </w:rPr>
              <w:t>1</w:t>
            </w:r>
          </w:p>
        </w:tc>
        <w:tc>
          <w:tcPr>
            <w:tcW w:w="943"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auto"/>
              <w:rPr>
                <w:rFonts w:hint="default" w:ascii="Times New Roman" w:hAnsi="Times New Roman" w:eastAsia="宋体" w:cs="Times New Roman"/>
                <w:i w:val="0"/>
                <w:iCs w:val="0"/>
                <w:sz w:val="21"/>
                <w:szCs w:val="24"/>
                <w:u w:val="none"/>
              </w:rPr>
            </w:pPr>
            <w:r>
              <w:rPr>
                <w:rFonts w:hint="default" w:ascii="Times New Roman" w:hAnsi="Times New Roman" w:eastAsia="宋体" w:cs="Times New Roman"/>
                <w:i w:val="0"/>
                <w:iCs w:val="0"/>
                <w:kern w:val="2"/>
                <w:sz w:val="21"/>
                <w:szCs w:val="24"/>
                <w:u w:val="none"/>
                <w:lang w:val="en-US" w:eastAsia="zh-CN" w:bidi="ar"/>
              </w:rPr>
              <w:t>RFID图书标签</w:t>
            </w:r>
          </w:p>
        </w:tc>
        <w:tc>
          <w:tcPr>
            <w:tcW w:w="65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auto"/>
              <w:rPr>
                <w:rFonts w:hint="default" w:ascii="Times New Roman" w:hAnsi="Times New Roman" w:eastAsia="宋体" w:cs="Times New Roman"/>
                <w:i w:val="0"/>
                <w:iCs w:val="0"/>
                <w:sz w:val="21"/>
                <w:szCs w:val="24"/>
                <w:u w:val="none"/>
              </w:rPr>
            </w:pPr>
            <w:r>
              <w:rPr>
                <w:rFonts w:hint="default" w:ascii="Times New Roman" w:hAnsi="Times New Roman" w:eastAsia="宋体" w:cs="Times New Roman"/>
                <w:i w:val="0"/>
                <w:iCs w:val="0"/>
                <w:kern w:val="2"/>
                <w:sz w:val="21"/>
                <w:szCs w:val="24"/>
                <w:u w:val="none"/>
                <w:lang w:val="en-US" w:eastAsia="zh-CN" w:bidi="ar"/>
              </w:rPr>
              <w:t>枚</w:t>
            </w:r>
          </w:p>
        </w:tc>
        <w:tc>
          <w:tcPr>
            <w:tcW w:w="851"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auto"/>
              <w:rPr>
                <w:rFonts w:hint="default" w:ascii="Times New Roman" w:hAnsi="Times New Roman" w:eastAsia="宋体" w:cs="Times New Roman"/>
                <w:i w:val="0"/>
                <w:iCs w:val="0"/>
                <w:sz w:val="21"/>
                <w:szCs w:val="24"/>
                <w:u w:val="none"/>
              </w:rPr>
            </w:pPr>
            <w:r>
              <w:rPr>
                <w:rFonts w:hint="eastAsia" w:cs="Times New Roman"/>
                <w:i w:val="0"/>
                <w:iCs w:val="0"/>
                <w:kern w:val="2"/>
                <w:sz w:val="21"/>
                <w:szCs w:val="24"/>
                <w:u w:val="none"/>
                <w:lang w:val="en-US" w:eastAsia="zh-CN" w:bidi="ar"/>
              </w:rPr>
              <w:t>详见</w:t>
            </w:r>
            <w:r>
              <w:rPr>
                <w:rFonts w:hint="default" w:ascii="Times New Roman" w:hAnsi="Times New Roman" w:eastAsia="宋体" w:cs="Times New Roman"/>
                <w:i w:val="0"/>
                <w:iCs w:val="0"/>
                <w:kern w:val="2"/>
                <w:sz w:val="21"/>
                <w:szCs w:val="24"/>
                <w:u w:val="none"/>
                <w:lang w:val="en-US" w:eastAsia="zh-CN" w:bidi="ar"/>
              </w:rPr>
              <w:t>下文</w:t>
            </w:r>
          </w:p>
        </w:tc>
        <w:tc>
          <w:tcPr>
            <w:tcW w:w="659"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auto"/>
              <w:rPr>
                <w:rFonts w:hint="default" w:ascii="Times New Roman" w:hAnsi="Times New Roman" w:eastAsia="宋体" w:cs="Times New Roman"/>
                <w:i w:val="0"/>
                <w:iCs w:val="0"/>
                <w:sz w:val="21"/>
                <w:szCs w:val="24"/>
                <w:u w:val="none"/>
                <w:lang w:val="en-US"/>
              </w:rPr>
            </w:pPr>
            <w:r>
              <w:rPr>
                <w:rFonts w:hint="default" w:ascii="Times New Roman" w:hAnsi="Times New Roman" w:eastAsia="宋体" w:cs="Times New Roman"/>
                <w:i w:val="0"/>
                <w:iCs w:val="0"/>
                <w:kern w:val="2"/>
                <w:sz w:val="21"/>
                <w:szCs w:val="24"/>
                <w:u w:val="none"/>
                <w:lang w:val="en-US" w:eastAsia="zh-CN" w:bidi="ar"/>
              </w:rPr>
              <w:t>≥</w:t>
            </w:r>
            <w:r>
              <w:rPr>
                <w:rFonts w:hint="eastAsia" w:cs="Times New Roman"/>
                <w:i w:val="0"/>
                <w:iCs w:val="0"/>
                <w:kern w:val="2"/>
                <w:sz w:val="21"/>
                <w:szCs w:val="24"/>
                <w:u w:val="none"/>
                <w:lang w:val="en-US" w:eastAsia="zh-CN" w:bidi="ar"/>
              </w:rPr>
              <w:t>74000</w:t>
            </w:r>
          </w:p>
        </w:tc>
        <w:tc>
          <w:tcPr>
            <w:tcW w:w="1227" w:type="pc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auto"/>
              <w:rPr>
                <w:rFonts w:hint="default" w:ascii="Times New Roman" w:hAnsi="Times New Roman" w:eastAsia="宋体" w:cs="Times New Roman"/>
                <w:i w:val="0"/>
                <w:iCs w:val="0"/>
                <w:sz w:val="21"/>
                <w:szCs w:val="24"/>
                <w:u w:val="none"/>
              </w:rPr>
            </w:pPr>
            <w:r>
              <w:rPr>
                <w:rFonts w:hint="default" w:ascii="Times New Roman" w:hAnsi="Times New Roman" w:eastAsia="宋体" w:cs="Times New Roman"/>
                <w:i w:val="0"/>
                <w:iCs w:val="0"/>
                <w:kern w:val="2"/>
                <w:sz w:val="21"/>
                <w:szCs w:val="24"/>
                <w:u w:val="none"/>
                <w:lang w:val="en-US" w:eastAsia="zh-CN" w:bidi="ar"/>
              </w:rPr>
              <w:t>1</w:t>
            </w:r>
            <w:r>
              <w:rPr>
                <w:rFonts w:hint="eastAsia" w:ascii="Times New Roman" w:hAnsi="Times New Roman" w:eastAsia="宋体" w:cs="Times New Roman"/>
                <w:i w:val="0"/>
                <w:iCs w:val="0"/>
                <w:kern w:val="2"/>
                <w:sz w:val="21"/>
                <w:szCs w:val="24"/>
                <w:u w:val="none"/>
                <w:lang w:val="en-US" w:eastAsia="zh-CN" w:bidi="ar"/>
              </w:rPr>
              <w:t>0</w:t>
            </w:r>
            <w:r>
              <w:rPr>
                <w:rFonts w:hint="default" w:ascii="Times New Roman" w:hAnsi="Times New Roman" w:eastAsia="宋体" w:cs="Times New Roman"/>
                <w:i w:val="0"/>
                <w:iCs w:val="0"/>
                <w:kern w:val="2"/>
                <w:sz w:val="21"/>
                <w:szCs w:val="24"/>
                <w:u w:val="none"/>
                <w:lang w:val="en-US" w:eastAsia="zh-CN" w:bidi="ar"/>
              </w:rPr>
              <w:t>万元</w:t>
            </w:r>
          </w:p>
        </w:tc>
      </w:tr>
    </w:tbl>
    <w:p>
      <w:pPr>
        <w:rPr>
          <w:rFonts w:hint="default" w:ascii="Times New Roman" w:hAnsi="Times New Roman" w:eastAsia="宋体" w:cs="Times New Roman"/>
          <w:b/>
          <w:bCs/>
          <w:spacing w:val="0"/>
          <w:sz w:val="21"/>
          <w:szCs w:val="21"/>
          <w:highlight w:val="none"/>
          <w:lang w:val="en-AU"/>
        </w:rPr>
      </w:pPr>
      <w:r>
        <w:rPr>
          <w:rFonts w:hint="eastAsia" w:cs="Times New Roman"/>
          <w:b/>
          <w:bCs/>
          <w:spacing w:val="0"/>
          <w:sz w:val="21"/>
          <w:szCs w:val="21"/>
          <w:highlight w:val="none"/>
          <w:lang w:val="en-US" w:eastAsia="zh-CN"/>
        </w:rPr>
        <w:t>三、</w:t>
      </w:r>
      <w:r>
        <w:rPr>
          <w:rFonts w:hint="default" w:ascii="Times New Roman" w:hAnsi="Times New Roman" w:eastAsia="宋体" w:cs="Times New Roman"/>
          <w:b/>
          <w:bCs/>
          <w:spacing w:val="0"/>
          <w:sz w:val="21"/>
          <w:szCs w:val="21"/>
          <w:highlight w:val="none"/>
          <w:lang w:val="en-AU"/>
        </w:rPr>
        <w:t>评标方式及中标办法</w:t>
      </w:r>
    </w:p>
    <w:p>
      <w:pPr>
        <w:rPr>
          <w:rFonts w:hint="default"/>
          <w:szCs w:val="21"/>
          <w:highlight w:val="none"/>
        </w:rPr>
      </w:pPr>
      <w:r>
        <w:rPr>
          <w:rFonts w:hint="default" w:ascii="Times New Roman" w:hAnsi="Times New Roman" w:cs="Times New Roman"/>
          <w:sz w:val="21"/>
          <w:szCs w:val="21"/>
          <w:highlight w:val="none"/>
        </w:rPr>
        <w:t>本次采以综合评分法方式进行评标，支付</w:t>
      </w:r>
      <w:r>
        <w:rPr>
          <w:rFonts w:hint="eastAsia" w:ascii="Times New Roman" w:hAnsi="Times New Roman" w:cs="Times New Roman"/>
          <w:sz w:val="21"/>
          <w:szCs w:val="21"/>
          <w:highlight w:val="none"/>
          <w:lang w:val="en-US" w:eastAsia="zh-CN"/>
        </w:rPr>
        <w:t>固定采购费用</w:t>
      </w:r>
      <w:r>
        <w:rPr>
          <w:rFonts w:hint="default" w:ascii="Times New Roman" w:hAnsi="Times New Roman" w:cs="Times New Roman"/>
          <w:sz w:val="21"/>
          <w:szCs w:val="21"/>
          <w:highlight w:val="none"/>
          <w:lang w:val="en-US" w:eastAsia="zh-CN"/>
        </w:rPr>
        <w:t>1</w:t>
      </w:r>
      <w:r>
        <w:rPr>
          <w:rFonts w:hint="eastAsia" w:ascii="Times New Roman" w:hAnsi="Times New Roman" w:cs="Times New Roman"/>
          <w:sz w:val="21"/>
          <w:szCs w:val="21"/>
          <w:highlight w:val="none"/>
          <w:lang w:val="en-US" w:eastAsia="zh-CN"/>
        </w:rPr>
        <w:t>0</w:t>
      </w:r>
      <w:r>
        <w:rPr>
          <w:rFonts w:hint="default" w:ascii="Times New Roman" w:hAnsi="Times New Roman" w:cs="Times New Roman"/>
          <w:sz w:val="21"/>
          <w:szCs w:val="21"/>
          <w:highlight w:val="none"/>
        </w:rPr>
        <w:t>万元，</w:t>
      </w:r>
      <w:r>
        <w:rPr>
          <w:rFonts w:hint="default" w:ascii="Times New Roman" w:hAnsi="Times New Roman" w:cs="Times New Roman"/>
          <w:sz w:val="21"/>
          <w:szCs w:val="21"/>
          <w:highlight w:val="none"/>
          <w:lang w:val="en-US" w:eastAsia="zh-CN"/>
        </w:rPr>
        <w:t>得分最高</w:t>
      </w:r>
      <w:r>
        <w:rPr>
          <w:rFonts w:hint="eastAsia" w:ascii="Times New Roman" w:hAnsi="Times New Roman" w:cs="Times New Roman"/>
          <w:sz w:val="21"/>
          <w:szCs w:val="21"/>
          <w:highlight w:val="none"/>
          <w:lang w:val="en-US" w:eastAsia="zh-CN"/>
        </w:rPr>
        <w:t>为中标</w:t>
      </w:r>
      <w:r>
        <w:rPr>
          <w:rFonts w:hint="default" w:ascii="Times New Roman" w:hAnsi="Times New Roman" w:cs="Times New Roman"/>
          <w:sz w:val="21"/>
          <w:szCs w:val="21"/>
          <w:highlight w:val="none"/>
          <w:lang w:eastAsia="zh-CN"/>
        </w:rPr>
        <w:t>供应商，</w:t>
      </w:r>
      <w:r>
        <w:rPr>
          <w:rFonts w:hint="default" w:ascii="Times New Roman" w:hAnsi="Times New Roman" w:cs="Times New Roman"/>
          <w:sz w:val="21"/>
          <w:szCs w:val="21"/>
          <w:highlight w:val="none"/>
          <w:lang w:val="en-US" w:eastAsia="zh-CN"/>
        </w:rPr>
        <w:t>RFID图书标签</w:t>
      </w:r>
      <w:r>
        <w:rPr>
          <w:rFonts w:hint="default" w:ascii="Times New Roman" w:hAnsi="Times New Roman" w:cs="Times New Roman"/>
          <w:sz w:val="21"/>
          <w:szCs w:val="21"/>
          <w:highlight w:val="none"/>
          <w:lang w:eastAsia="zh-CN"/>
        </w:rPr>
        <w:t>不少于</w:t>
      </w:r>
      <w:r>
        <w:rPr>
          <w:rFonts w:hint="eastAsia" w:cs="Times New Roman"/>
          <w:sz w:val="21"/>
          <w:szCs w:val="21"/>
          <w:highlight w:val="none"/>
          <w:lang w:val="en-US" w:eastAsia="zh-CN"/>
        </w:rPr>
        <w:t>7.4万</w:t>
      </w:r>
      <w:r>
        <w:rPr>
          <w:rFonts w:hint="default" w:ascii="Times New Roman" w:hAnsi="Times New Roman" w:cs="Times New Roman"/>
          <w:sz w:val="21"/>
          <w:szCs w:val="21"/>
          <w:highlight w:val="none"/>
          <w:lang w:val="en-US" w:eastAsia="zh-CN"/>
        </w:rPr>
        <w:t>枚</w:t>
      </w:r>
    </w:p>
    <w:p>
      <w:pPr>
        <w:widowControl/>
        <w:spacing w:line="240" w:lineRule="auto"/>
        <w:ind w:firstLine="0" w:firstLineChars="0"/>
        <w:jc w:val="left"/>
        <w:rPr>
          <w:rFonts w:hint="default" w:ascii="Times New Roman" w:hAnsi="Times New Roman" w:cs="Times New Roman"/>
          <w:b/>
          <w:bCs/>
          <w:sz w:val="21"/>
          <w:szCs w:val="24"/>
          <w:highlight w:val="none"/>
        </w:rPr>
      </w:pPr>
      <w:r>
        <w:rPr>
          <w:rFonts w:hint="eastAsia" w:cs="Times New Roman"/>
          <w:b/>
          <w:bCs/>
          <w:sz w:val="21"/>
          <w:szCs w:val="24"/>
          <w:highlight w:val="none"/>
          <w:lang w:val="en-US" w:eastAsia="zh-CN"/>
        </w:rPr>
        <w:t>四</w:t>
      </w:r>
      <w:r>
        <w:rPr>
          <w:rFonts w:hint="default" w:ascii="Times New Roman" w:hAnsi="Times New Roman" w:cs="Times New Roman"/>
          <w:b/>
          <w:bCs/>
          <w:sz w:val="21"/>
          <w:szCs w:val="24"/>
          <w:highlight w:val="none"/>
        </w:rPr>
        <w:t>、投标人资格要求：</w:t>
      </w:r>
    </w:p>
    <w:p>
      <w:pPr>
        <w:spacing w:line="240" w:lineRule="auto"/>
        <w:ind w:firstLine="0" w:firstLineChars="0"/>
        <w:rPr>
          <w:rFonts w:hint="default"/>
          <w:szCs w:val="24"/>
        </w:rPr>
      </w:pPr>
      <w:r>
        <w:rPr>
          <w:rFonts w:hint="default"/>
          <w:szCs w:val="24"/>
        </w:rPr>
        <w:t>1.具有独立法人资格且经营范围须包含射频识别系统及产品（提供合法有效的营业执照原件扫描件，原件备查；如深圳企业营业执照未反映经营范围，须提供深圳市市场监督管理局网站关于供应商经营范围查询结果的截图）；</w:t>
      </w:r>
    </w:p>
    <w:p>
      <w:pPr>
        <w:spacing w:line="240" w:lineRule="auto"/>
        <w:ind w:firstLine="0" w:firstLineChars="0"/>
        <w:rPr>
          <w:rFonts w:hint="default"/>
          <w:szCs w:val="24"/>
        </w:rPr>
      </w:pPr>
      <w:r>
        <w:rPr>
          <w:rFonts w:hint="default"/>
          <w:szCs w:val="24"/>
        </w:rPr>
        <w:t>2.具备RFID图书芯片生产技术或代理权限；</w:t>
      </w:r>
    </w:p>
    <w:p>
      <w:pPr>
        <w:spacing w:line="240" w:lineRule="auto"/>
        <w:ind w:firstLine="0" w:firstLineChars="0"/>
        <w:rPr>
          <w:rFonts w:hint="default"/>
          <w:szCs w:val="24"/>
        </w:rPr>
      </w:pPr>
      <w:r>
        <w:rPr>
          <w:rFonts w:hint="default"/>
          <w:szCs w:val="24"/>
        </w:rPr>
        <w:t>3.参与本项目政府采购活动时不存在被禁止参与政府采购活动情形。</w:t>
      </w:r>
    </w:p>
    <w:p>
      <w:pPr>
        <w:rPr>
          <w:rFonts w:hint="eastAsia"/>
        </w:rPr>
      </w:pPr>
      <w:r>
        <w:rPr>
          <w:rFonts w:hint="eastAsia"/>
        </w:rPr>
        <w:t>4.投标单位须有近3年（202</w:t>
      </w:r>
      <w:r>
        <w:rPr>
          <w:rFonts w:hint="eastAsia"/>
          <w:lang w:val="en-US" w:eastAsia="zh-CN"/>
        </w:rPr>
        <w:t>1</w:t>
      </w:r>
      <w:r>
        <w:rPr>
          <w:rFonts w:hint="eastAsia"/>
        </w:rPr>
        <w:t>年3 月）以来深圳市区级或以上公共图书馆的RFID图书标签项目经验。</w:t>
      </w:r>
    </w:p>
    <w:p>
      <w:pPr>
        <w:rPr>
          <w:rFonts w:hint="eastAsia"/>
        </w:rPr>
      </w:pPr>
      <w:r>
        <w:rPr>
          <w:rFonts w:hint="eastAsia"/>
        </w:rPr>
        <w:t>5.本项目不接受联合体投标，不允许分包。</w:t>
      </w:r>
    </w:p>
    <w:p>
      <w:pPr>
        <w:spacing w:line="240" w:lineRule="auto"/>
        <w:ind w:firstLine="0" w:firstLineChars="0"/>
        <w:jc w:val="left"/>
        <w:rPr>
          <w:rFonts w:hint="default" w:ascii="Times New Roman" w:hAnsi="Times New Roman" w:cs="Times New Roman"/>
          <w:b/>
          <w:bCs/>
          <w:sz w:val="21"/>
          <w:szCs w:val="24"/>
          <w:highlight w:val="none"/>
        </w:rPr>
      </w:pPr>
      <w:r>
        <w:rPr>
          <w:rFonts w:hint="eastAsia" w:cs="Times New Roman"/>
          <w:b/>
          <w:bCs/>
          <w:sz w:val="21"/>
          <w:szCs w:val="24"/>
          <w:highlight w:val="none"/>
          <w:lang w:val="en-US" w:eastAsia="zh-CN"/>
        </w:rPr>
        <w:t>五</w:t>
      </w:r>
      <w:r>
        <w:rPr>
          <w:rFonts w:hint="default" w:ascii="Times New Roman" w:hAnsi="Times New Roman" w:cs="Times New Roman"/>
          <w:b/>
          <w:bCs/>
          <w:sz w:val="21"/>
          <w:szCs w:val="24"/>
          <w:highlight w:val="none"/>
        </w:rPr>
        <w:t>、</w:t>
      </w:r>
      <w:r>
        <w:rPr>
          <w:rFonts w:hint="default" w:ascii="Times New Roman" w:hAnsi="Times New Roman" w:cs="Times New Roman"/>
          <w:b/>
          <w:bCs/>
          <w:sz w:val="21"/>
          <w:szCs w:val="24"/>
          <w:highlight w:val="none"/>
          <w:lang w:val="en-US" w:eastAsia="zh-CN"/>
        </w:rPr>
        <w:t>功能</w:t>
      </w:r>
      <w:r>
        <w:rPr>
          <w:rFonts w:hint="default" w:ascii="Times New Roman" w:hAnsi="Times New Roman" w:cs="Times New Roman"/>
          <w:b/>
          <w:bCs/>
          <w:sz w:val="21"/>
          <w:szCs w:val="24"/>
          <w:highlight w:val="none"/>
        </w:rPr>
        <w:t>、</w:t>
      </w:r>
      <w:r>
        <w:rPr>
          <w:rFonts w:hint="default" w:ascii="Times New Roman" w:hAnsi="Times New Roman" w:cs="Times New Roman"/>
          <w:b/>
          <w:bCs/>
          <w:sz w:val="21"/>
          <w:szCs w:val="24"/>
          <w:highlight w:val="none"/>
          <w:lang w:val="en-US" w:eastAsia="zh-CN"/>
        </w:rPr>
        <w:t>技术、服务</w:t>
      </w:r>
      <w:r>
        <w:rPr>
          <w:rFonts w:hint="default" w:ascii="Times New Roman" w:hAnsi="Times New Roman" w:cs="Times New Roman"/>
          <w:b/>
          <w:bCs/>
          <w:sz w:val="21"/>
          <w:szCs w:val="24"/>
          <w:highlight w:val="none"/>
        </w:rPr>
        <w:t>要求</w:t>
      </w:r>
    </w:p>
    <w:p>
      <w:pPr>
        <w:rPr>
          <w:rFonts w:hint="default" w:ascii="Times New Roman" w:hAnsi="Times New Roman" w:cs="Times New Roman"/>
          <w:b/>
          <w:bCs/>
          <w:sz w:val="20"/>
          <w:szCs w:val="24"/>
          <w:highlight w:val="none"/>
        </w:rPr>
      </w:pPr>
      <w:r>
        <w:rPr>
          <w:rFonts w:hint="default" w:ascii="Times New Roman" w:hAnsi="Times New Roman" w:eastAsia="宋体"/>
          <w:b/>
          <w:bCs/>
          <w:szCs w:val="24"/>
          <w:lang w:val="en-US" w:eastAsia="zh-CN"/>
        </w:rPr>
        <w:t>一、</w:t>
      </w:r>
      <w:r>
        <w:rPr>
          <w:rFonts w:ascii="Times New Roman" w:hAnsi="Times New Roman" w:eastAsia="宋体"/>
          <w:b/>
          <w:bCs/>
          <w:szCs w:val="24"/>
        </w:rPr>
        <w:t>功能要求</w:t>
      </w:r>
    </w:p>
    <w:p>
      <w:pPr>
        <w:spacing w:line="240" w:lineRule="auto"/>
        <w:rPr>
          <w:rFonts w:ascii="Times New Roman" w:hAnsi="Times New Roman" w:eastAsia="宋体" w:cs="Times New Roman"/>
          <w:szCs w:val="24"/>
        </w:rPr>
      </w:pPr>
      <w:r>
        <w:rPr>
          <w:rFonts w:hint="default" w:eastAsia="宋体" w:cs="Times New Roman"/>
          <w:b w:val="0"/>
          <w:bCs w:val="0"/>
          <w:sz w:val="21"/>
          <w:szCs w:val="24"/>
          <w:highlight w:val="none"/>
          <w:lang w:val="en-US" w:eastAsia="zh-CN"/>
        </w:rPr>
        <w:t>1.</w:t>
      </w:r>
      <w:r>
        <w:rPr>
          <w:rFonts w:hint="default" w:ascii="Times New Roman" w:hAnsi="Times New Roman" w:eastAsia="宋体" w:cs="Times New Roman"/>
          <w:szCs w:val="24"/>
        </w:rPr>
        <w:t>标签中有存储器，存储在其中的资料可重复读、写。</w:t>
      </w:r>
    </w:p>
    <w:p>
      <w:pPr>
        <w:spacing w:line="240" w:lineRule="auto"/>
        <w:rPr>
          <w:rFonts w:ascii="Times New Roman" w:hAnsi="Times New Roman" w:eastAsia="宋体" w:cs="Times New Roman"/>
          <w:szCs w:val="24"/>
        </w:rPr>
      </w:pPr>
      <w:r>
        <w:rPr>
          <w:rFonts w:ascii="Times New Roman" w:hAnsi="Times New Roman" w:eastAsia="宋体" w:cs="Times New Roman"/>
          <w:szCs w:val="24"/>
        </w:rPr>
        <w:t>2.</w:t>
      </w:r>
      <w:r>
        <w:rPr>
          <w:rFonts w:hint="default" w:ascii="Times New Roman" w:hAnsi="Times New Roman" w:eastAsia="宋体" w:cs="Times New Roman"/>
          <w:szCs w:val="24"/>
        </w:rPr>
        <w:t>标签可以非接触式地读取和写入，加快文献流通的处理速度。</w:t>
      </w:r>
    </w:p>
    <w:p>
      <w:pPr>
        <w:spacing w:line="240" w:lineRule="auto"/>
        <w:rPr>
          <w:rFonts w:ascii="Times New Roman" w:hAnsi="Times New Roman" w:eastAsia="宋体" w:cs="Times New Roman"/>
          <w:szCs w:val="24"/>
        </w:rPr>
      </w:pPr>
      <w:r>
        <w:rPr>
          <w:rFonts w:ascii="Times New Roman" w:hAnsi="Times New Roman" w:eastAsia="宋体" w:cs="Times New Roman"/>
          <w:szCs w:val="24"/>
        </w:rPr>
        <w:t>3.</w:t>
      </w:r>
      <w:r>
        <w:rPr>
          <w:rFonts w:hint="default" w:ascii="Times New Roman" w:hAnsi="Times New Roman" w:eastAsia="宋体" w:cs="Times New Roman"/>
          <w:szCs w:val="24"/>
        </w:rPr>
        <w:t>标签具有一定的抗冲突性，能保证多个标签地同时可靠识别。</w:t>
      </w:r>
    </w:p>
    <w:p>
      <w:pPr>
        <w:spacing w:line="240" w:lineRule="auto"/>
        <w:rPr>
          <w:rFonts w:ascii="Times New Roman" w:hAnsi="Times New Roman" w:eastAsia="宋体" w:cs="Times New Roman"/>
          <w:szCs w:val="24"/>
        </w:rPr>
      </w:pPr>
      <w:r>
        <w:rPr>
          <w:rFonts w:ascii="Times New Roman" w:hAnsi="Times New Roman" w:eastAsia="宋体" w:cs="Times New Roman"/>
          <w:szCs w:val="24"/>
        </w:rPr>
        <w:t>4.</w:t>
      </w:r>
      <w:r>
        <w:rPr>
          <w:rFonts w:hint="default" w:ascii="Times New Roman" w:hAnsi="Times New Roman" w:eastAsia="宋体" w:cs="Times New Roman"/>
          <w:szCs w:val="24"/>
        </w:rPr>
        <w:t>标签具有较高的安全性，防止存储在其中的信息被随意读取或改写。</w:t>
      </w:r>
    </w:p>
    <w:p>
      <w:pPr>
        <w:spacing w:line="240" w:lineRule="auto"/>
        <w:rPr>
          <w:rFonts w:ascii="Times New Roman" w:hAnsi="Times New Roman" w:eastAsia="宋体" w:cs="Times New Roman"/>
          <w:szCs w:val="24"/>
        </w:rPr>
      </w:pPr>
      <w:r>
        <w:rPr>
          <w:rFonts w:ascii="Times New Roman" w:hAnsi="Times New Roman" w:eastAsia="宋体" w:cs="Times New Roman"/>
          <w:szCs w:val="24"/>
        </w:rPr>
        <w:t>5.</w:t>
      </w:r>
      <w:r>
        <w:rPr>
          <w:rFonts w:hint="default" w:ascii="Times New Roman" w:hAnsi="Times New Roman" w:eastAsia="宋体" w:cs="Times New Roman"/>
          <w:szCs w:val="24"/>
        </w:rPr>
        <w:t>标签为无源标签，具有不可改写的唯一序列号（</w:t>
      </w:r>
      <w:r>
        <w:rPr>
          <w:rFonts w:ascii="Times New Roman" w:hAnsi="Times New Roman" w:eastAsia="宋体" w:cs="Times New Roman"/>
          <w:szCs w:val="24"/>
        </w:rPr>
        <w:t>UID</w:t>
      </w:r>
      <w:r>
        <w:rPr>
          <w:rFonts w:hint="default" w:ascii="Times New Roman" w:hAnsi="Times New Roman" w:eastAsia="宋体" w:cs="Times New Roman"/>
          <w:szCs w:val="24"/>
        </w:rPr>
        <w:t>）。</w:t>
      </w:r>
    </w:p>
    <w:p>
      <w:pPr>
        <w:spacing w:line="240" w:lineRule="auto"/>
        <w:rPr>
          <w:rFonts w:ascii="Times New Roman" w:hAnsi="Times New Roman" w:eastAsia="宋体" w:cs="Times New Roman"/>
          <w:szCs w:val="24"/>
        </w:rPr>
      </w:pPr>
      <w:r>
        <w:rPr>
          <w:rFonts w:hint="default" w:ascii="Times New Roman" w:hAnsi="Times New Roman" w:eastAsia="宋体" w:cs="Times New Roman"/>
          <w:szCs w:val="24"/>
        </w:rPr>
        <w:t>6</w:t>
      </w:r>
      <w:r>
        <w:rPr>
          <w:rFonts w:ascii="Times New Roman" w:hAnsi="Times New Roman" w:eastAsia="宋体" w:cs="Times New Roman"/>
          <w:szCs w:val="24"/>
        </w:rPr>
        <w:t>.</w:t>
      </w:r>
      <w:r>
        <w:rPr>
          <w:rFonts w:hint="default" w:ascii="Times New Roman" w:hAnsi="Times New Roman" w:eastAsia="宋体" w:cs="Times New Roman"/>
          <w:szCs w:val="24"/>
        </w:rPr>
        <w:t>用户可自定义数据格式和内容，具有良好的扩展性。</w:t>
      </w:r>
    </w:p>
    <w:p>
      <w:pPr>
        <w:spacing w:line="240" w:lineRule="auto"/>
        <w:rPr>
          <w:rFonts w:ascii="Times New Roman" w:hAnsi="Times New Roman" w:eastAsia="宋体" w:cs="Times New Roman"/>
          <w:szCs w:val="24"/>
        </w:rPr>
      </w:pPr>
      <w:r>
        <w:rPr>
          <w:rFonts w:hint="default" w:ascii="Times New Roman" w:hAnsi="Times New Roman" w:eastAsia="宋体" w:cs="Times New Roman"/>
          <w:szCs w:val="24"/>
        </w:rPr>
        <w:t>7</w:t>
      </w:r>
      <w:r>
        <w:rPr>
          <w:rFonts w:ascii="Times New Roman" w:hAnsi="Times New Roman" w:eastAsia="宋体" w:cs="Times New Roman"/>
          <w:szCs w:val="24"/>
        </w:rPr>
        <w:t>.</w:t>
      </w:r>
      <w:r>
        <w:rPr>
          <w:rFonts w:hint="default" w:ascii="Times New Roman" w:hAnsi="Times New Roman" w:eastAsia="宋体" w:cs="Times New Roman"/>
          <w:szCs w:val="24"/>
        </w:rPr>
        <w:t>图书用标签采用</w:t>
      </w:r>
      <w:r>
        <w:rPr>
          <w:rFonts w:ascii="Times New Roman" w:hAnsi="Times New Roman" w:eastAsia="宋体" w:cs="Times New Roman"/>
          <w:szCs w:val="24"/>
        </w:rPr>
        <w:t xml:space="preserve">EAS </w:t>
      </w:r>
      <w:r>
        <w:rPr>
          <w:rFonts w:hint="default" w:ascii="Times New Roman" w:hAnsi="Times New Roman" w:eastAsia="宋体" w:cs="Times New Roman"/>
          <w:szCs w:val="24"/>
        </w:rPr>
        <w:t>或</w:t>
      </w:r>
      <w:r>
        <w:rPr>
          <w:rFonts w:ascii="Times New Roman" w:hAnsi="Times New Roman" w:eastAsia="宋体" w:cs="Times New Roman"/>
          <w:szCs w:val="24"/>
        </w:rPr>
        <w:t>AFI</w:t>
      </w:r>
      <w:r>
        <w:rPr>
          <w:rFonts w:hint="default" w:ascii="Times New Roman" w:hAnsi="Times New Roman" w:eastAsia="宋体" w:cs="Times New Roman"/>
          <w:szCs w:val="24"/>
        </w:rPr>
        <w:t>位作为防盗的安全标志方法。</w:t>
      </w:r>
    </w:p>
    <w:p>
      <w:pPr>
        <w:spacing w:line="240" w:lineRule="auto"/>
        <w:rPr>
          <w:rFonts w:ascii="Times New Roman" w:hAnsi="Times New Roman" w:eastAsia="宋体" w:cs="Times New Roman"/>
          <w:szCs w:val="24"/>
        </w:rPr>
      </w:pPr>
      <w:r>
        <w:rPr>
          <w:rFonts w:hint="default" w:ascii="Times New Roman" w:hAnsi="Times New Roman" w:eastAsia="宋体" w:cs="Times New Roman"/>
          <w:szCs w:val="24"/>
        </w:rPr>
        <w:t>8</w:t>
      </w:r>
      <w:r>
        <w:rPr>
          <w:rFonts w:ascii="Times New Roman" w:hAnsi="Times New Roman" w:eastAsia="宋体" w:cs="Times New Roman"/>
          <w:szCs w:val="24"/>
        </w:rPr>
        <w:t>.</w:t>
      </w:r>
      <w:r>
        <w:rPr>
          <w:rFonts w:hint="default" w:ascii="Times New Roman" w:hAnsi="Times New Roman" w:eastAsia="宋体" w:cs="Times New Roman"/>
          <w:szCs w:val="24"/>
        </w:rPr>
        <w:t>标签固有频率误差频率小于或等于±</w:t>
      </w:r>
      <w:r>
        <w:rPr>
          <w:rFonts w:ascii="Times New Roman" w:hAnsi="Times New Roman" w:eastAsia="宋体" w:cs="Times New Roman"/>
          <w:szCs w:val="24"/>
        </w:rPr>
        <w:t>300K Hz</w:t>
      </w:r>
      <w:r>
        <w:rPr>
          <w:rFonts w:hint="default" w:ascii="Times New Roman" w:hAnsi="Times New Roman" w:eastAsia="宋体" w:cs="Times New Roman"/>
          <w:szCs w:val="24"/>
        </w:rPr>
        <w:t>范围。</w:t>
      </w:r>
    </w:p>
    <w:p>
      <w:pPr>
        <w:spacing w:line="240" w:lineRule="auto"/>
        <w:rPr>
          <w:rFonts w:hint="default" w:ascii="Times New Roman" w:hAnsi="Times New Roman" w:eastAsia="宋体" w:cs="Times New Roman"/>
          <w:szCs w:val="24"/>
        </w:rPr>
      </w:pPr>
      <w:r>
        <w:rPr>
          <w:rFonts w:hint="default" w:ascii="Times New Roman" w:hAnsi="Times New Roman" w:eastAsia="宋体" w:cs="Times New Roman"/>
          <w:szCs w:val="24"/>
        </w:rPr>
        <w:t>9</w:t>
      </w:r>
      <w:r>
        <w:rPr>
          <w:rFonts w:ascii="Times New Roman" w:hAnsi="Times New Roman" w:eastAsia="宋体" w:cs="Times New Roman"/>
          <w:szCs w:val="24"/>
        </w:rPr>
        <w:t>.</w:t>
      </w:r>
      <w:r>
        <w:rPr>
          <w:rFonts w:hint="default" w:ascii="Times New Roman" w:hAnsi="Times New Roman" w:eastAsia="宋体" w:cs="Times New Roman"/>
          <w:szCs w:val="24"/>
        </w:rPr>
        <w:t>▲相关的RFID阅读产品设备，可在非常短的时间内读取存储在标签中的资料（实际工作环境，若以标签容量1024bits为标准计算，每种工序中标签的读取速度都能达到0.1s之内）。产品制造商提供第三方检测机构出具的检测报告。</w:t>
      </w:r>
    </w:p>
    <w:p>
      <w:pPr>
        <w:spacing w:line="240" w:lineRule="auto"/>
        <w:rPr>
          <w:rFonts w:ascii="Times New Roman" w:hAnsi="Times New Roman" w:eastAsia="宋体" w:cs="Times New Roman"/>
          <w:szCs w:val="24"/>
        </w:rPr>
      </w:pPr>
      <w:r>
        <w:rPr>
          <w:rFonts w:hint="default" w:ascii="Times New Roman" w:hAnsi="Times New Roman" w:eastAsia="宋体" w:cs="Times New Roman"/>
          <w:szCs w:val="24"/>
        </w:rPr>
        <w:t>10</w:t>
      </w:r>
      <w:r>
        <w:rPr>
          <w:rFonts w:ascii="Times New Roman" w:hAnsi="Times New Roman" w:eastAsia="宋体" w:cs="Times New Roman"/>
          <w:szCs w:val="24"/>
        </w:rPr>
        <w:t>.</w:t>
      </w:r>
      <w:r>
        <w:rPr>
          <w:rFonts w:hint="default" w:ascii="Times New Roman" w:hAnsi="Times New Roman" w:eastAsia="宋体" w:cs="Times New Roman"/>
          <w:szCs w:val="24"/>
        </w:rPr>
        <w:t>标签自带单面粘性，粘贴后不易撕毁脱落，保证在标签质保期内（</w:t>
      </w:r>
      <w:r>
        <w:rPr>
          <w:rFonts w:ascii="Times New Roman" w:hAnsi="Times New Roman" w:eastAsia="宋体" w:cs="Times New Roman"/>
          <w:szCs w:val="24"/>
        </w:rPr>
        <w:t>10</w:t>
      </w:r>
      <w:r>
        <w:rPr>
          <w:rFonts w:hint="default" w:ascii="Times New Roman" w:hAnsi="Times New Roman" w:eastAsia="宋体" w:cs="Times New Roman"/>
          <w:szCs w:val="24"/>
        </w:rPr>
        <w:t>年）不开胶脱落，同时保证采用中性粘胶对图书及其它介质黏贴表面无损害。标签为卷状包装，可以在电动或手动标签分配器中方便分配抽取。</w:t>
      </w:r>
    </w:p>
    <w:p>
      <w:pPr>
        <w:rPr>
          <w:rFonts w:hint="default" w:ascii="Times New Roman" w:hAnsi="Times New Roman" w:eastAsia="宋体"/>
          <w:b/>
          <w:bCs/>
          <w:szCs w:val="24"/>
          <w:lang w:val="en-US" w:eastAsia="zh-CN"/>
        </w:rPr>
      </w:pPr>
      <w:r>
        <w:rPr>
          <w:rFonts w:ascii="Times New Roman" w:hAnsi="Times New Roman" w:eastAsia="宋体"/>
          <w:b/>
          <w:bCs/>
          <w:szCs w:val="24"/>
        </w:rPr>
        <w:t>二</w:t>
      </w:r>
      <w:r>
        <w:rPr>
          <w:rFonts w:hint="default" w:ascii="Times New Roman" w:hAnsi="Times New Roman" w:eastAsia="宋体"/>
          <w:b/>
          <w:bCs/>
          <w:szCs w:val="24"/>
        </w:rPr>
        <w:t>、</w:t>
      </w:r>
      <w:r>
        <w:rPr>
          <w:rFonts w:hint="default" w:ascii="Times New Roman" w:hAnsi="Times New Roman" w:eastAsia="宋体"/>
          <w:b/>
          <w:bCs/>
          <w:szCs w:val="24"/>
          <w:lang w:val="en-US" w:eastAsia="zh-CN"/>
        </w:rPr>
        <w:t>技术</w:t>
      </w:r>
      <w:r>
        <w:rPr>
          <w:rFonts w:hint="eastAsia"/>
          <w:b/>
          <w:bCs/>
          <w:szCs w:val="24"/>
          <w:lang w:val="en-US" w:eastAsia="zh-CN"/>
        </w:rPr>
        <w:t>要求</w:t>
      </w:r>
    </w:p>
    <w:p>
      <w:pPr>
        <w:spacing w:line="240" w:lineRule="auto"/>
        <w:rPr>
          <w:rFonts w:ascii="Times New Roman" w:hAnsi="Times New Roman" w:eastAsia="宋体" w:cs="Times New Roman"/>
          <w:szCs w:val="24"/>
        </w:rPr>
      </w:pPr>
      <w:r>
        <w:rPr>
          <w:rFonts w:ascii="Times New Roman" w:hAnsi="Times New Roman" w:eastAsia="宋体" w:cs="Times New Roman"/>
          <w:szCs w:val="24"/>
        </w:rPr>
        <w:t>1.</w:t>
      </w:r>
      <w:r>
        <w:rPr>
          <w:rFonts w:hint="default" w:ascii="Times New Roman" w:hAnsi="Times New Roman" w:eastAsia="宋体" w:cs="Times New Roman"/>
          <w:szCs w:val="24"/>
        </w:rPr>
        <w:t>符合标准：兼容</w:t>
      </w:r>
      <w:r>
        <w:rPr>
          <w:rFonts w:ascii="Times New Roman" w:hAnsi="Times New Roman" w:eastAsia="宋体" w:cs="Times New Roman"/>
          <w:szCs w:val="24"/>
        </w:rPr>
        <w:t>RFID</w:t>
      </w:r>
      <w:r>
        <w:rPr>
          <w:rFonts w:hint="default" w:ascii="Times New Roman" w:hAnsi="Times New Roman" w:eastAsia="宋体" w:cs="Times New Roman"/>
          <w:szCs w:val="24"/>
        </w:rPr>
        <w:t>标准</w:t>
      </w:r>
      <w:r>
        <w:rPr>
          <w:rFonts w:ascii="Times New Roman" w:hAnsi="Times New Roman" w:eastAsia="宋体" w:cs="Times New Roman"/>
          <w:szCs w:val="24"/>
        </w:rPr>
        <w:t>ISO15693</w:t>
      </w:r>
      <w:r>
        <w:rPr>
          <w:rFonts w:hint="eastAsia" w:cs="Times New Roman"/>
          <w:szCs w:val="24"/>
          <w:lang w:eastAsia="zh-CN"/>
        </w:rPr>
        <w:t>（针对射频识别应用的一个国际标准，该标准定义了工作在13.56Mhz下智能标签和读写器的空气接口及数据通信规范）</w:t>
      </w:r>
      <w:r>
        <w:rPr>
          <w:rFonts w:ascii="Times New Roman" w:hAnsi="Times New Roman" w:eastAsia="宋体" w:cs="Times New Roman"/>
          <w:szCs w:val="24"/>
        </w:rPr>
        <w:t xml:space="preserve"> </w:t>
      </w:r>
      <w:r>
        <w:rPr>
          <w:rFonts w:hint="default" w:ascii="Times New Roman" w:hAnsi="Times New Roman" w:eastAsia="宋体" w:cs="Times New Roman"/>
          <w:szCs w:val="24"/>
        </w:rPr>
        <w:t>、</w:t>
      </w:r>
      <w:r>
        <w:rPr>
          <w:rFonts w:ascii="Times New Roman" w:hAnsi="Times New Roman" w:eastAsia="宋体" w:cs="Times New Roman"/>
          <w:szCs w:val="24"/>
        </w:rPr>
        <w:t>ISO 18000-3</w:t>
      </w:r>
      <w:r>
        <w:rPr>
          <w:rFonts w:hint="eastAsia" w:cs="Times New Roman"/>
          <w:szCs w:val="24"/>
          <w:lang w:eastAsia="zh-CN"/>
        </w:rPr>
        <w:t>（适用于高频段13.56MHz,规定读写器与标籤之间的物理接口）</w:t>
      </w:r>
      <w:r>
        <w:rPr>
          <w:rFonts w:hint="default" w:ascii="Times New Roman" w:hAnsi="Times New Roman" w:eastAsia="宋体" w:cs="Times New Roman"/>
          <w:szCs w:val="24"/>
        </w:rPr>
        <w:t>。</w:t>
      </w:r>
    </w:p>
    <w:p>
      <w:pPr>
        <w:spacing w:line="240" w:lineRule="auto"/>
        <w:rPr>
          <w:rFonts w:hint="default" w:ascii="Times New Roman" w:hAnsi="Times New Roman" w:eastAsia="宋体" w:cs="Times New Roman"/>
          <w:szCs w:val="24"/>
        </w:rPr>
      </w:pPr>
      <w:r>
        <w:rPr>
          <w:rFonts w:ascii="Times New Roman" w:hAnsi="Times New Roman" w:eastAsia="宋体" w:cs="Times New Roman"/>
          <w:szCs w:val="24"/>
        </w:rPr>
        <w:t>2.</w:t>
      </w:r>
      <w:r>
        <w:rPr>
          <w:rFonts w:hint="default" w:ascii="Times New Roman" w:hAnsi="Times New Roman" w:eastAsia="宋体" w:cs="Times New Roman"/>
          <w:szCs w:val="24"/>
        </w:rPr>
        <w:t>工作频率：</w:t>
      </w:r>
      <w:r>
        <w:rPr>
          <w:rFonts w:ascii="Times New Roman" w:hAnsi="Times New Roman" w:eastAsia="宋体" w:cs="Times New Roman"/>
          <w:szCs w:val="24"/>
        </w:rPr>
        <w:t>13.56 MHz</w:t>
      </w:r>
      <w:r>
        <w:rPr>
          <w:rFonts w:hint="default" w:ascii="Times New Roman" w:hAnsi="Times New Roman" w:eastAsia="宋体" w:cs="Times New Roman"/>
          <w:szCs w:val="24"/>
        </w:rPr>
        <w:t>。</w:t>
      </w:r>
    </w:p>
    <w:p>
      <w:pPr>
        <w:spacing w:line="240" w:lineRule="auto"/>
        <w:rPr>
          <w:rFonts w:hint="default" w:ascii="Times New Roman" w:hAnsi="Times New Roman" w:eastAsia="宋体" w:cs="Times New Roman"/>
          <w:szCs w:val="24"/>
          <w:lang w:val="en-US" w:eastAsia="zh-CN"/>
        </w:rPr>
      </w:pPr>
      <w:r>
        <w:rPr>
          <w:rFonts w:hint="default" w:ascii="Times New Roman" w:hAnsi="Times New Roman" w:eastAsia="宋体" w:cs="Times New Roman"/>
          <w:szCs w:val="24"/>
          <w:lang w:val="en-US" w:eastAsia="zh-CN"/>
        </w:rPr>
        <w:t>3</w:t>
      </w:r>
      <w:r>
        <w:rPr>
          <w:rFonts w:hint="eastAsia" w:ascii="Times New Roman" w:hAnsi="Times New Roman" w:eastAsia="宋体" w:cs="Times New Roman"/>
          <w:szCs w:val="24"/>
          <w:lang w:val="en-US" w:eastAsia="zh-CN"/>
        </w:rPr>
        <w:t>.</w:t>
      </w:r>
      <w:r>
        <w:rPr>
          <w:rFonts w:ascii="Arial" w:hAnsi="Arial" w:eastAsia="宋体" w:cs="Arial"/>
          <w:i w:val="0"/>
          <w:iCs w:val="0"/>
          <w:caps w:val="0"/>
          <w:color w:val="333333"/>
          <w:spacing w:val="0"/>
          <w:sz w:val="19"/>
          <w:szCs w:val="19"/>
          <w:shd w:val="clear" w:color="auto" w:fill="FFFFFF"/>
        </w:rPr>
        <w:t>★</w:t>
      </w:r>
      <w:r>
        <w:rPr>
          <w:rFonts w:hint="default" w:ascii="Times New Roman" w:hAnsi="Times New Roman" w:eastAsia="宋体" w:cs="Times New Roman"/>
          <w:b w:val="0"/>
          <w:bCs w:val="0"/>
          <w:sz w:val="21"/>
          <w:szCs w:val="24"/>
          <w:lang w:val="en-US" w:eastAsia="zh-CN"/>
        </w:rPr>
        <w:t>集成芯片：Icode Slix2</w:t>
      </w:r>
    </w:p>
    <w:p>
      <w:pPr>
        <w:spacing w:line="240" w:lineRule="auto"/>
        <w:rPr>
          <w:rFonts w:ascii="Times New Roman" w:hAnsi="Times New Roman" w:eastAsia="宋体" w:cs="Times New Roman"/>
          <w:szCs w:val="24"/>
        </w:rPr>
      </w:pPr>
      <w:r>
        <w:rPr>
          <w:rFonts w:hint="default" w:ascii="Times New Roman" w:hAnsi="Times New Roman" w:eastAsia="宋体" w:cs="Times New Roman"/>
          <w:szCs w:val="24"/>
          <w:lang w:val="en-US" w:eastAsia="zh-CN"/>
        </w:rPr>
        <w:t>4</w:t>
      </w:r>
      <w:r>
        <w:rPr>
          <w:rFonts w:ascii="Times New Roman" w:hAnsi="Times New Roman" w:eastAsia="宋体" w:cs="Times New Roman"/>
          <w:szCs w:val="24"/>
        </w:rPr>
        <w:t>.</w:t>
      </w:r>
      <w:r>
        <w:rPr>
          <w:rFonts w:hint="default" w:ascii="Times New Roman" w:hAnsi="Times New Roman" w:eastAsia="宋体" w:cs="Times New Roman"/>
          <w:szCs w:val="24"/>
        </w:rPr>
        <w:t>有效使用寿命：≥</w:t>
      </w:r>
      <w:r>
        <w:rPr>
          <w:rFonts w:ascii="Times New Roman" w:hAnsi="Times New Roman" w:eastAsia="宋体" w:cs="Times New Roman"/>
          <w:szCs w:val="24"/>
        </w:rPr>
        <w:t>10</w:t>
      </w:r>
      <w:r>
        <w:rPr>
          <w:rFonts w:hint="default" w:ascii="Times New Roman" w:hAnsi="Times New Roman" w:eastAsia="宋体" w:cs="Times New Roman"/>
          <w:szCs w:val="24"/>
        </w:rPr>
        <w:t>年。</w:t>
      </w:r>
    </w:p>
    <w:p>
      <w:pPr>
        <w:spacing w:line="240" w:lineRule="auto"/>
        <w:rPr>
          <w:rFonts w:ascii="Times New Roman" w:hAnsi="Times New Roman" w:eastAsia="宋体" w:cs="Times New Roman"/>
          <w:szCs w:val="24"/>
        </w:rPr>
      </w:pPr>
      <w:r>
        <w:rPr>
          <w:rFonts w:hint="default" w:ascii="Times New Roman" w:hAnsi="Times New Roman" w:eastAsia="宋体" w:cs="Times New Roman"/>
          <w:szCs w:val="24"/>
          <w:lang w:val="en-US" w:eastAsia="zh-CN"/>
        </w:rPr>
        <w:t>5</w:t>
      </w:r>
      <w:r>
        <w:rPr>
          <w:rFonts w:ascii="Times New Roman" w:hAnsi="Times New Roman" w:eastAsia="宋体" w:cs="Times New Roman"/>
          <w:szCs w:val="24"/>
        </w:rPr>
        <w:t>.</w:t>
      </w:r>
      <w:r>
        <w:rPr>
          <w:rFonts w:hint="default" w:ascii="Times New Roman" w:hAnsi="Times New Roman" w:eastAsia="宋体" w:cs="Times New Roman"/>
          <w:szCs w:val="24"/>
        </w:rPr>
        <w:t>内存容量：≥</w:t>
      </w:r>
      <w:r>
        <w:rPr>
          <w:rFonts w:ascii="Times New Roman" w:hAnsi="Times New Roman" w:eastAsia="宋体" w:cs="Times New Roman"/>
          <w:szCs w:val="24"/>
        </w:rPr>
        <w:t>1024bits</w:t>
      </w:r>
      <w:r>
        <w:rPr>
          <w:rFonts w:hint="default" w:ascii="Times New Roman" w:hAnsi="Times New Roman" w:eastAsia="宋体" w:cs="Times New Roman"/>
          <w:szCs w:val="24"/>
        </w:rPr>
        <w:t>。</w:t>
      </w:r>
    </w:p>
    <w:p>
      <w:pPr>
        <w:spacing w:line="240" w:lineRule="auto"/>
        <w:rPr>
          <w:rFonts w:ascii="Times New Roman" w:hAnsi="Times New Roman" w:eastAsia="宋体" w:cs="Times New Roman"/>
          <w:szCs w:val="24"/>
        </w:rPr>
      </w:pPr>
      <w:r>
        <w:rPr>
          <w:rFonts w:hint="default" w:ascii="Times New Roman" w:hAnsi="Times New Roman" w:eastAsia="宋体" w:cs="Times New Roman"/>
          <w:szCs w:val="24"/>
          <w:lang w:val="en-US" w:eastAsia="zh-CN"/>
        </w:rPr>
        <w:t>6</w:t>
      </w:r>
      <w:r>
        <w:rPr>
          <w:rFonts w:ascii="Times New Roman" w:hAnsi="Times New Roman" w:eastAsia="宋体" w:cs="Times New Roman"/>
          <w:szCs w:val="24"/>
        </w:rPr>
        <w:t>.</w:t>
      </w:r>
      <w:r>
        <w:rPr>
          <w:rFonts w:hint="default" w:ascii="Times New Roman" w:hAnsi="Times New Roman" w:eastAsia="宋体" w:cs="Times New Roman"/>
          <w:szCs w:val="24"/>
        </w:rPr>
        <w:t>有效擦写次数：≥</w:t>
      </w:r>
      <w:r>
        <w:rPr>
          <w:rFonts w:ascii="Times New Roman" w:hAnsi="Times New Roman" w:eastAsia="宋体" w:cs="Times New Roman"/>
          <w:szCs w:val="24"/>
        </w:rPr>
        <w:t>10</w:t>
      </w:r>
      <w:r>
        <w:rPr>
          <w:rFonts w:hint="default" w:ascii="Times New Roman" w:hAnsi="Times New Roman" w:eastAsia="宋体" w:cs="Times New Roman"/>
          <w:szCs w:val="24"/>
        </w:rPr>
        <w:t>万次。</w:t>
      </w:r>
    </w:p>
    <w:p>
      <w:pPr>
        <w:spacing w:line="240" w:lineRule="auto"/>
        <w:rPr>
          <w:rFonts w:hint="default" w:ascii="Times New Roman" w:hAnsi="Times New Roman" w:eastAsia="宋体" w:cs="Times New Roman"/>
          <w:szCs w:val="24"/>
        </w:rPr>
      </w:pPr>
      <w:r>
        <w:rPr>
          <w:rFonts w:hint="default" w:ascii="Times New Roman" w:hAnsi="Times New Roman" w:eastAsia="宋体" w:cs="Times New Roman"/>
          <w:szCs w:val="24"/>
          <w:lang w:val="en-US" w:eastAsia="zh-CN"/>
        </w:rPr>
        <w:t>7</w:t>
      </w:r>
      <w:r>
        <w:rPr>
          <w:rFonts w:hint="default" w:ascii="Times New Roman" w:hAnsi="Times New Roman" w:eastAsia="宋体" w:cs="Times New Roman"/>
          <w:szCs w:val="24"/>
        </w:rPr>
        <w:t>.数据保存时间：≥</w:t>
      </w:r>
      <w:r>
        <w:rPr>
          <w:rFonts w:hint="default" w:ascii="Times New Roman" w:hAnsi="Times New Roman" w:eastAsia="宋体" w:cs="Times New Roman"/>
          <w:szCs w:val="24"/>
          <w:lang w:val="en"/>
        </w:rPr>
        <w:t>10</w:t>
      </w:r>
      <w:r>
        <w:rPr>
          <w:rFonts w:hint="default" w:ascii="Times New Roman" w:hAnsi="Times New Roman" w:eastAsia="宋体" w:cs="Times New Roman"/>
          <w:szCs w:val="24"/>
        </w:rPr>
        <w:t>年。</w:t>
      </w:r>
    </w:p>
    <w:p>
      <w:pPr>
        <w:spacing w:line="240" w:lineRule="auto"/>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8.▲所投型号RFID图书标签具备一定抗紫外线能力，具备一定抗静电能力，具备抗磁条干扰能力，投标产品须提供检测机构出具的检验报告。</w:t>
      </w:r>
    </w:p>
    <w:p>
      <w:pPr>
        <w:spacing w:line="240" w:lineRule="auto"/>
        <w:rPr>
          <w:rFonts w:hint="eastAsia" w:ascii="Times New Roman" w:hAnsi="Times New Roman" w:eastAsia="宋体" w:cs="Times New Roman"/>
          <w:szCs w:val="24"/>
          <w:lang w:eastAsia="zh-CN"/>
        </w:rPr>
      </w:pPr>
      <w:r>
        <w:rPr>
          <w:rFonts w:hint="eastAsia" w:ascii="Times New Roman" w:hAnsi="Times New Roman" w:eastAsia="宋体" w:cs="Times New Roman"/>
          <w:szCs w:val="24"/>
          <w:lang w:val="en-US" w:eastAsia="zh-CN"/>
        </w:rPr>
        <w:t>9.</w:t>
      </w:r>
      <w:r>
        <w:rPr>
          <w:rFonts w:hint="default" w:ascii="Times New Roman" w:hAnsi="Times New Roman" w:eastAsia="宋体" w:cs="Times New Roman"/>
          <w:szCs w:val="24"/>
        </w:rPr>
        <w:t>每个标签上须印制有光明区图书馆的LOGO和文字（不可使用含有金属成分的颜色材料）</w:t>
      </w:r>
      <w:r>
        <w:rPr>
          <w:rFonts w:hint="eastAsia" w:ascii="Times New Roman" w:hAnsi="Times New Roman" w:eastAsia="宋体" w:cs="Times New Roman"/>
          <w:szCs w:val="24"/>
          <w:lang w:eastAsia="zh-CN"/>
        </w:rPr>
        <w:t>。</w:t>
      </w:r>
    </w:p>
    <w:p>
      <w:pPr>
        <w:spacing w:line="240" w:lineRule="auto"/>
        <w:rPr>
          <w:rFonts w:hint="eastAsia"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10.▲根据财办库〔2020〕123号文件规定，政府采购快递包装印刷使用的油墨中挥发性有机化合物(VOCs)符合GB/T 23986-2009《色漆和清漆 挥发性有机化合物(VOC)含量的测定 气相色谱法》标准，其挥发性有机化合物(VOCs)含量应不大于 5%。提供检测机构出具的相关测试报告复印件（测试报告通过CNAS认证(中国合格评定国家认可委员会)、CMA认证(检验检测机构资质认定标志)）。</w:t>
      </w:r>
    </w:p>
    <w:p>
      <w:pPr>
        <w:spacing w:line="240" w:lineRule="auto"/>
        <w:rPr>
          <w:rFonts w:hint="default" w:ascii="Times New Roman" w:hAnsi="Times New Roman" w:eastAsia="宋体" w:cs="Times New Roman"/>
          <w:szCs w:val="24"/>
          <w:lang w:val="en-US" w:eastAsia="zh-CN"/>
        </w:rPr>
      </w:pPr>
      <w:r>
        <w:rPr>
          <w:rFonts w:hint="eastAsia" w:ascii="Times New Roman" w:hAnsi="Times New Roman" w:eastAsia="宋体" w:cs="Times New Roman"/>
          <w:szCs w:val="24"/>
          <w:lang w:val="en-US" w:eastAsia="zh-CN"/>
        </w:rPr>
        <w:t>11.▲图书标签的辐射骚扰及抗扰度等性能通过GB/T9254.1-2021及GB/T9254.2-2021标准检测，提供该标准检测报告复印件（测试报告须通过CMA及CNAS认证）</w:t>
      </w:r>
      <w:bookmarkStart w:id="0" w:name="_GoBack"/>
      <w:bookmarkEnd w:id="0"/>
    </w:p>
    <w:p>
      <w:pPr>
        <w:jc w:val="left"/>
        <w:rPr>
          <w:rFonts w:hint="default" w:ascii="Times New Roman" w:hAnsi="Times New Roman" w:eastAsia="宋体" w:cs="Times New Roman"/>
          <w:b/>
          <w:bCs/>
          <w:sz w:val="21"/>
          <w:szCs w:val="24"/>
          <w:lang w:val="en-US" w:eastAsia="zh-CN"/>
        </w:rPr>
      </w:pPr>
      <w:r>
        <w:rPr>
          <w:rFonts w:hint="eastAsia" w:cs="Times New Roman"/>
          <w:b/>
          <w:bCs/>
          <w:sz w:val="21"/>
          <w:szCs w:val="24"/>
          <w:lang w:val="en-US" w:eastAsia="zh-CN"/>
        </w:rPr>
        <w:t>三</w:t>
      </w:r>
      <w:r>
        <w:rPr>
          <w:rFonts w:hint="default" w:ascii="Times New Roman" w:hAnsi="Times New Roman" w:eastAsia="宋体" w:cs="Times New Roman"/>
          <w:b/>
          <w:bCs/>
          <w:sz w:val="21"/>
          <w:szCs w:val="24"/>
          <w:lang w:val="en-US" w:eastAsia="zh-CN"/>
        </w:rPr>
        <w:t>、服务要求</w:t>
      </w:r>
    </w:p>
    <w:p>
      <w:r>
        <w:rPr>
          <w:rFonts w:hint="eastAsia" w:ascii="Times New Roman" w:hAnsi="Times New Roman" w:eastAsia="宋体" w:cs="Times New Roman"/>
          <w:kern w:val="2"/>
          <w:sz w:val="21"/>
          <w:szCs w:val="24"/>
          <w:lang w:val="en-US" w:eastAsia="zh-CN"/>
        </w:rPr>
        <w:t>1</w:t>
      </w:r>
      <w:r>
        <w:rPr>
          <w:rFonts w:hint="default" w:ascii="Times New Roman" w:hAnsi="Times New Roman" w:eastAsia="宋体" w:cs="Times New Roman"/>
          <w:kern w:val="2"/>
          <w:sz w:val="21"/>
          <w:szCs w:val="24"/>
        </w:rPr>
        <w:t>.</w:t>
      </w:r>
      <w:r>
        <w:rPr>
          <w:rFonts w:hint="default" w:ascii="Times New Roman" w:hAnsi="Times New Roman" w:eastAsia="宋体" w:cs="Times New Roman"/>
          <w:szCs w:val="24"/>
        </w:rPr>
        <w:t>▲</w:t>
      </w:r>
      <w:r>
        <w:rPr>
          <w:rFonts w:hint="default" w:ascii="Times New Roman" w:hAnsi="Times New Roman" w:eastAsia="宋体" w:cs="Times New Roman"/>
          <w:kern w:val="2"/>
          <w:sz w:val="21"/>
          <w:szCs w:val="24"/>
        </w:rPr>
        <w:t>项目全部验收合格之日起所投产品的质保期为10年。质保期内，因质量问题不能正常使用的RFID标签提供免费</w:t>
      </w:r>
      <w:r>
        <w:rPr>
          <w:rFonts w:hint="eastAsia" w:ascii="Times New Roman" w:hAnsi="Times New Roman" w:eastAsia="宋体" w:cs="Times New Roman"/>
          <w:kern w:val="2"/>
          <w:sz w:val="21"/>
          <w:szCs w:val="24"/>
          <w:lang w:eastAsia="zh-CN"/>
        </w:rPr>
        <w:t>。</w:t>
      </w:r>
    </w:p>
    <w:sectPr>
      <w:pgSz w:w="11906" w:h="16838"/>
      <w:pgMar w:top="2154"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鼎CS楷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6DCA6D4D"/>
    <w:rsid w:val="266FA83A"/>
    <w:rsid w:val="270F730E"/>
    <w:rsid w:val="27674B65"/>
    <w:rsid w:val="2C857AB2"/>
    <w:rsid w:val="3A715CE2"/>
    <w:rsid w:val="3FDF740E"/>
    <w:rsid w:val="5CDF224D"/>
    <w:rsid w:val="5F415020"/>
    <w:rsid w:val="6DCA6D4D"/>
    <w:rsid w:val="6E7DFBAD"/>
    <w:rsid w:val="71F1DE10"/>
    <w:rsid w:val="71FD4712"/>
    <w:rsid w:val="768DDEFE"/>
    <w:rsid w:val="77E4C1A1"/>
    <w:rsid w:val="7BB7E7CC"/>
    <w:rsid w:val="AAFF32D7"/>
    <w:rsid w:val="BBEF3C2A"/>
    <w:rsid w:val="D3FB6EFE"/>
    <w:rsid w:val="D6FF8980"/>
    <w:rsid w:val="E6BFB9D9"/>
    <w:rsid w:val="E7A358D0"/>
    <w:rsid w:val="ECFF3C48"/>
    <w:rsid w:val="F977FA63"/>
    <w:rsid w:val="FCFED27E"/>
    <w:rsid w:val="FFBDA1F0"/>
    <w:rsid w:val="FFFBA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next w:val="3"/>
    <w:qFormat/>
    <w:uiPriority w:val="0"/>
    <w:pPr>
      <w:widowControl w:val="0"/>
      <w:autoSpaceDE w:val="0"/>
      <w:autoSpaceDN w:val="0"/>
      <w:adjustRightInd w:val="0"/>
      <w:spacing w:line="420" w:lineRule="atLeast"/>
      <w:ind w:firstLine="510"/>
      <w:jc w:val="both"/>
    </w:pPr>
    <w:rPr>
      <w:rFonts w:ascii="文鼎CS楷体" w:hAnsi="Times New Roman" w:eastAsia="文鼎CS楷体" w:cs="Times New Roman"/>
      <w:color w:val="000000"/>
      <w:sz w:val="22"/>
      <w:szCs w:val="22"/>
      <w:lang w:val="en-US" w:eastAsia="zh-CN" w:bidi="ar-SA"/>
    </w:rPr>
  </w:style>
  <w:style w:type="paragraph" w:styleId="3">
    <w:name w:val="Body Text"/>
    <w:basedOn w:val="1"/>
    <w:next w:val="1"/>
    <w:qFormat/>
    <w:uiPriority w:val="0"/>
    <w:pPr>
      <w:spacing w:line="360" w:lineRule="auto"/>
    </w:pPr>
    <w:rPr>
      <w:rFonts w:ascii="Verdana" w:hAnsi="Verdana" w:eastAsia="仿宋_GB2312"/>
      <w:b/>
      <w:bCs/>
      <w:kern w:val="0"/>
      <w:sz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2024-01-08T09:40:00Z</dcterms:created>
  <dc:creator> 许德寿.</dc:creator>
  <cp:lastModifiedBy> 许德寿.</cp:lastModifiedBy>
  <cp:lastPrinted>2024-02-20T01:49:59Z</cp:lastPrinted>
  <dcterms:modified xsi:type="dcterms:W3CDTF">2024-02-20T01:50:15Z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27C02588C53C481EB4703D41D96F87B0_13</vt:lpwstr>
  </property>
</Properties>
</file>