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center"/>
        <w:textAlignment w:val="auto"/>
        <w:rPr>
          <w:rFonts w:ascii="方正小标宋简体" w:hAnsi="仿宋" w:eastAsia="方正小标宋简体" w:cs="仿宋"/>
          <w:sz w:val="44"/>
          <w:szCs w:val="44"/>
        </w:rPr>
      </w:pP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采购需求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olor w:val="auto"/>
          <w:sz w:val="32"/>
          <w:szCs w:val="32"/>
          <w:highlight w:val="none"/>
        </w:rPr>
      </w:pPr>
      <w:r>
        <w:rPr>
          <w:rFonts w:hint="eastAsia" w:ascii="仿宋_GB2312" w:hAnsi="仿宋_GB2312" w:eastAsia="仿宋_GB2312" w:cs="仿宋_GB2312"/>
          <w:sz w:val="32"/>
          <w:szCs w:val="32"/>
          <w:lang w:val="zh-CN" w:eastAsia="zh-TW"/>
        </w:rPr>
        <w:t>为进一步丰富光明区老年人业余体育锻炼生活，提高老年人体育运动氛围，为老年人提供丰富的体育活动，推动老年人体育健康发展，为此举办</w:t>
      </w:r>
      <w:r>
        <w:rPr>
          <w:rFonts w:hint="eastAsia" w:ascii="仿宋_GB2312" w:hAnsi="仿宋_GB2312" w:eastAsia="仿宋_GB2312" w:cs="仿宋_GB2312"/>
          <w:sz w:val="32"/>
          <w:szCs w:val="32"/>
          <w:lang w:val="en-US" w:eastAsia="zh-CN"/>
        </w:rPr>
        <w:t>2022年光明区老年人健步走、气排球活动。为提升活动的多样性，</w:t>
      </w:r>
      <w:r>
        <w:rPr>
          <w:rFonts w:hint="eastAsia" w:ascii="仿宋_GB2312" w:hAnsi="仿宋_GB2312" w:eastAsia="仿宋_GB2312" w:cs="仿宋_GB2312"/>
          <w:color w:val="auto"/>
          <w:sz w:val="32"/>
          <w:szCs w:val="32"/>
          <w:highlight w:val="none"/>
          <w:lang w:val="zh-CN" w:eastAsia="zh-TW"/>
        </w:rPr>
        <w:t>本次活动将分为健步走（</w:t>
      </w:r>
      <w:r>
        <w:rPr>
          <w:rFonts w:hint="eastAsia" w:ascii="仿宋_GB2312" w:hAnsi="仿宋_GB2312" w:eastAsia="仿宋_GB2312" w:cs="仿宋_GB2312"/>
          <w:color w:val="auto"/>
          <w:sz w:val="32"/>
          <w:szCs w:val="32"/>
          <w:highlight w:val="none"/>
          <w:lang w:val="en-US" w:eastAsia="zh-CN"/>
        </w:rPr>
        <w:t>2场</w:t>
      </w:r>
      <w:r>
        <w:rPr>
          <w:rFonts w:hint="eastAsia" w:ascii="仿宋_GB2312" w:hAnsi="仿宋_GB2312" w:eastAsia="仿宋_GB2312" w:cs="仿宋_GB2312"/>
          <w:color w:val="auto"/>
          <w:sz w:val="32"/>
          <w:szCs w:val="32"/>
          <w:highlight w:val="none"/>
          <w:lang w:val="zh-CN" w:eastAsia="zh-TW"/>
        </w:rPr>
        <w:t>）及气排球两个项目进行。</w:t>
      </w:r>
      <w:r>
        <w:rPr>
          <w:rFonts w:hint="eastAsia" w:ascii="仿宋_GB2312" w:hAnsi="仿宋_GB2312" w:eastAsia="仿宋_GB2312" w:cs="仿宋_GB2312"/>
          <w:color w:val="auto"/>
          <w:sz w:val="32"/>
          <w:szCs w:val="32"/>
          <w:highlight w:val="none"/>
          <w:lang w:val="en-US" w:eastAsia="zh-CN"/>
        </w:rPr>
        <w:t>此次活动</w:t>
      </w:r>
      <w:r>
        <w:rPr>
          <w:rFonts w:hint="eastAsia" w:ascii="仿宋_GB2312" w:hAnsi="仿宋_GB2312" w:eastAsia="仿宋_GB2312" w:cs="仿宋_GB2312"/>
          <w:color w:val="auto"/>
          <w:sz w:val="32"/>
          <w:szCs w:val="32"/>
          <w:highlight w:val="none"/>
          <w:lang w:eastAsia="zh-CN"/>
        </w:rPr>
        <w:t>拟定于</w:t>
      </w:r>
      <w:r>
        <w:rPr>
          <w:rFonts w:hint="eastAsia" w:ascii="仿宋_GB2312" w:hAnsi="仿宋_GB2312" w:eastAsia="仿宋_GB2312" w:cs="仿宋_GB2312"/>
          <w:color w:val="auto"/>
          <w:sz w:val="32"/>
          <w:szCs w:val="32"/>
          <w:highlight w:val="none"/>
          <w:lang w:val="en-US" w:eastAsia="zh-CN"/>
        </w:rPr>
        <w:t>2022年8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至</w:t>
      </w:r>
      <w:r>
        <w:rPr>
          <w:rFonts w:hint="eastAsia" w:ascii="仿宋_GB2312" w:hAnsi="仿宋_GB2312" w:eastAsia="仿宋_GB2312" w:cs="仿宋_GB2312"/>
          <w:color w:val="auto"/>
          <w:sz w:val="32"/>
          <w:szCs w:val="32"/>
          <w:highlight w:val="none"/>
          <w:lang w:val="en-US" w:eastAsia="zh-CN"/>
        </w:rPr>
        <w:t>8月15日</w:t>
      </w:r>
      <w:r>
        <w:rPr>
          <w:rFonts w:hint="eastAsia" w:ascii="仿宋_GB2312" w:hAnsi="仿宋_GB2312" w:eastAsia="仿宋_GB2312" w:cs="仿宋_GB2312"/>
          <w:color w:val="auto"/>
          <w:sz w:val="32"/>
          <w:szCs w:val="32"/>
          <w:highlight w:val="none"/>
          <w:lang w:eastAsia="zh-CN"/>
        </w:rPr>
        <w:t>进行，项目</w:t>
      </w:r>
      <w:r>
        <w:rPr>
          <w:rFonts w:hint="eastAsia" w:ascii="仿宋_GB2312" w:hAnsi="仿宋_GB2312" w:eastAsia="仿宋_GB2312" w:cs="仿宋_GB2312"/>
          <w:color w:val="auto"/>
          <w:sz w:val="32"/>
          <w:szCs w:val="32"/>
          <w:highlight w:val="none"/>
        </w:rPr>
        <w:t>总费用控制在</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万元以内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shd w:val="clear" w:color="auto" w:fill="FFFFFF"/>
        </w:rPr>
        <w:t>项目拟</w:t>
      </w:r>
      <w:r>
        <w:rPr>
          <w:rFonts w:hint="eastAsia" w:ascii="仿宋_GB2312" w:eastAsia="仿宋_GB2312"/>
          <w:color w:val="auto"/>
          <w:sz w:val="32"/>
          <w:szCs w:val="32"/>
          <w:highlight w:val="none"/>
        </w:rPr>
        <w:t>委托专业的</w:t>
      </w:r>
      <w:r>
        <w:rPr>
          <w:rFonts w:hint="eastAsia" w:ascii="仿宋_GB2312" w:eastAsia="仿宋_GB2312"/>
          <w:color w:val="auto"/>
          <w:sz w:val="32"/>
          <w:szCs w:val="32"/>
          <w:highlight w:val="none"/>
          <w:lang w:eastAsia="zh-CN"/>
        </w:rPr>
        <w:t>第三方</w:t>
      </w:r>
      <w:r>
        <w:rPr>
          <w:rFonts w:hint="eastAsia" w:ascii="仿宋_GB2312" w:eastAsia="仿宋_GB2312"/>
          <w:color w:val="auto"/>
          <w:sz w:val="32"/>
          <w:szCs w:val="32"/>
          <w:highlight w:val="none"/>
        </w:rPr>
        <w:t>公司</w:t>
      </w:r>
      <w:r>
        <w:rPr>
          <w:rFonts w:hint="eastAsia" w:ascii="仿宋_GB2312" w:eastAsia="仿宋_GB2312"/>
          <w:color w:val="auto"/>
          <w:sz w:val="32"/>
          <w:szCs w:val="32"/>
          <w:highlight w:val="none"/>
          <w:lang w:eastAsia="zh-CN"/>
        </w:rPr>
        <w:t>组织策划执行</w:t>
      </w:r>
      <w:r>
        <w:rPr>
          <w:rFonts w:hint="eastAsia" w:ascii="仿宋_GB2312" w:eastAsia="仿宋_GB2312"/>
          <w:color w:val="auto"/>
          <w:sz w:val="32"/>
          <w:szCs w:val="32"/>
          <w:highlight w:val="none"/>
        </w:rPr>
        <w:t>，投标方须根据</w:t>
      </w:r>
      <w:bookmarkStart w:id="0" w:name="_GoBack"/>
      <w:bookmarkEnd w:id="0"/>
      <w:r>
        <w:rPr>
          <w:rFonts w:hint="eastAsia" w:ascii="仿宋_GB2312" w:eastAsia="仿宋_GB2312"/>
          <w:color w:val="auto"/>
          <w:sz w:val="32"/>
          <w:szCs w:val="32"/>
          <w:highlight w:val="none"/>
        </w:rPr>
        <w:t>采购方项目采购需求，制定完善的项目实施方案，并负责实施。</w:t>
      </w:r>
    </w:p>
    <w:p>
      <w:pPr>
        <w:keepNext w:val="0"/>
        <w:keepLines w:val="0"/>
        <w:pageBreakBefore w:val="0"/>
        <w:numPr>
          <w:ilvl w:val="0"/>
          <w:numId w:val="1"/>
        </w:numPr>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采购需求</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（一）前期策划及筹备</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制定各项保障方案（疫情防控、安保、医疗、应急、宣传等方案）及工作计划。</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（二）宣传推广策划</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宋体" w:eastAsia="仿宋_GB2312"/>
          <w:b w:val="0"/>
          <w:bCs w:val="0"/>
          <w:kern w:val="0"/>
          <w:sz w:val="32"/>
          <w:szCs w:val="32"/>
        </w:rPr>
      </w:pPr>
      <w:r>
        <w:rPr>
          <w:rFonts w:hint="eastAsia" w:ascii="仿宋_GB2312" w:hAnsi="宋体" w:eastAsia="仿宋_GB2312"/>
          <w:b w:val="0"/>
          <w:bCs w:val="0"/>
          <w:kern w:val="0"/>
          <w:sz w:val="32"/>
          <w:szCs w:val="32"/>
        </w:rPr>
        <w:t>制定宣传推广方案，进行多途径宣传推广，宣传发布渠道应不少于五个（包含自媒体和纸媒），其中</w:t>
      </w:r>
      <w:r>
        <w:rPr>
          <w:rFonts w:hint="eastAsia" w:ascii="仿宋_GB2312" w:hAnsi="宋体" w:eastAsia="仿宋_GB2312"/>
          <w:b w:val="0"/>
          <w:bCs w:val="0"/>
          <w:kern w:val="0"/>
          <w:sz w:val="32"/>
          <w:szCs w:val="32"/>
          <w:lang w:eastAsia="zh-CN"/>
        </w:rPr>
        <w:t>区</w:t>
      </w:r>
      <w:r>
        <w:rPr>
          <w:rFonts w:hint="eastAsia" w:ascii="仿宋_GB2312" w:hAnsi="宋体" w:eastAsia="仿宋_GB2312"/>
          <w:b w:val="0"/>
          <w:bCs w:val="0"/>
          <w:kern w:val="0"/>
          <w:sz w:val="32"/>
          <w:szCs w:val="32"/>
        </w:rPr>
        <w:t>级以上媒体不少于三家。</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（三）</w:t>
      </w:r>
      <w:r>
        <w:rPr>
          <w:rFonts w:hint="eastAsia" w:ascii="楷体_GB2312" w:hAnsi="楷体_GB2312" w:eastAsia="楷体_GB2312" w:cs="楷体_GB2312"/>
          <w:b w:val="0"/>
          <w:bCs w:val="0"/>
          <w:kern w:val="0"/>
          <w:sz w:val="32"/>
          <w:szCs w:val="32"/>
          <w:lang w:eastAsia="zh-CN"/>
        </w:rPr>
        <w:t>活动</w:t>
      </w:r>
      <w:r>
        <w:rPr>
          <w:rFonts w:hint="eastAsia" w:ascii="楷体_GB2312" w:hAnsi="楷体_GB2312" w:eastAsia="楷体_GB2312" w:cs="楷体_GB2312"/>
          <w:b w:val="0"/>
          <w:bCs w:val="0"/>
          <w:kern w:val="0"/>
          <w:sz w:val="32"/>
          <w:szCs w:val="32"/>
        </w:rPr>
        <w:t>组织</w:t>
      </w:r>
    </w:p>
    <w:p>
      <w:pPr>
        <w:widowControl/>
        <w:spacing w:line="56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1</w:t>
      </w:r>
      <w:r>
        <w:rPr>
          <w:rFonts w:hint="eastAsia" w:ascii="仿宋_GB2312" w:hAnsi="宋体" w:eastAsia="仿宋_GB2312"/>
          <w:kern w:val="0"/>
          <w:sz w:val="32"/>
          <w:szCs w:val="32"/>
          <w:lang w:val="en-US" w:eastAsia="zh-CN"/>
        </w:rPr>
        <w:t>.</w:t>
      </w:r>
      <w:r>
        <w:rPr>
          <w:rFonts w:hint="eastAsia" w:ascii="仿宋_GB2312" w:hAnsi="宋体" w:eastAsia="仿宋_GB2312"/>
          <w:kern w:val="0"/>
          <w:sz w:val="32"/>
          <w:szCs w:val="32"/>
          <w:lang w:eastAsia="zh-CN"/>
        </w:rPr>
        <w:t>活动相关报备，确定比赛场地</w:t>
      </w:r>
      <w:r>
        <w:rPr>
          <w:rFonts w:hint="eastAsia" w:ascii="仿宋_GB2312" w:hAnsi="宋体" w:eastAsia="仿宋_GB2312"/>
          <w:kern w:val="0"/>
          <w:sz w:val="32"/>
          <w:szCs w:val="32"/>
        </w:rPr>
        <w:t>；</w:t>
      </w:r>
    </w:p>
    <w:p>
      <w:pPr>
        <w:widowControl/>
        <w:spacing w:line="56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2</w:t>
      </w:r>
      <w:r>
        <w:rPr>
          <w:rFonts w:hint="eastAsia" w:ascii="仿宋_GB2312" w:hAnsi="宋体" w:eastAsia="仿宋_GB2312"/>
          <w:kern w:val="0"/>
          <w:sz w:val="32"/>
          <w:szCs w:val="32"/>
          <w:lang w:val="en-US" w:eastAsia="zh-CN"/>
        </w:rPr>
        <w:t>.</w:t>
      </w:r>
      <w:r>
        <w:rPr>
          <w:rFonts w:hint="eastAsia" w:ascii="仿宋_GB2312" w:hAnsi="宋体" w:eastAsia="仿宋_GB2312"/>
          <w:kern w:val="0"/>
          <w:sz w:val="32"/>
          <w:szCs w:val="32"/>
        </w:rPr>
        <w:t>做好</w:t>
      </w:r>
      <w:r>
        <w:rPr>
          <w:rFonts w:hint="eastAsia" w:ascii="仿宋_GB2312" w:hAnsi="宋体" w:eastAsia="仿宋_GB2312"/>
          <w:kern w:val="0"/>
          <w:sz w:val="32"/>
          <w:szCs w:val="32"/>
          <w:lang w:eastAsia="zh-CN"/>
        </w:rPr>
        <w:t>报名邀请发动及统计</w:t>
      </w:r>
      <w:r>
        <w:rPr>
          <w:rFonts w:hint="eastAsia" w:ascii="仿宋_GB2312" w:hAnsi="宋体" w:eastAsia="仿宋_GB2312"/>
          <w:kern w:val="0"/>
          <w:sz w:val="32"/>
          <w:szCs w:val="32"/>
        </w:rPr>
        <w:t>工作；</w:t>
      </w:r>
    </w:p>
    <w:p>
      <w:pPr>
        <w:spacing w:line="620" w:lineRule="exact"/>
        <w:ind w:firstLine="640" w:firstLineChars="200"/>
        <w:rPr>
          <w:rFonts w:hint="eastAsia" w:ascii="仿宋_GB2312" w:hAnsi="宋体" w:eastAsia="仿宋_GB2312"/>
          <w:kern w:val="0"/>
          <w:sz w:val="32"/>
          <w:szCs w:val="32"/>
          <w:highlight w:val="none"/>
        </w:rPr>
      </w:pPr>
      <w:r>
        <w:rPr>
          <w:rFonts w:hint="eastAsia" w:ascii="仿宋_GB2312" w:hAnsi="宋体" w:eastAsia="仿宋_GB2312"/>
          <w:kern w:val="0"/>
          <w:sz w:val="32"/>
          <w:szCs w:val="32"/>
        </w:rPr>
        <w:t>3</w:t>
      </w:r>
      <w:r>
        <w:rPr>
          <w:rFonts w:hint="eastAsia" w:ascii="仿宋_GB2312" w:hAnsi="宋体" w:eastAsia="仿宋_GB2312"/>
          <w:kern w:val="0"/>
          <w:sz w:val="32"/>
          <w:szCs w:val="32"/>
          <w:highlight w:val="none"/>
          <w:lang w:val="en-US" w:eastAsia="zh-CN"/>
        </w:rPr>
        <w:t>.</w:t>
      </w:r>
      <w:r>
        <w:rPr>
          <w:rFonts w:hint="eastAsia" w:ascii="仿宋_GB2312" w:hAnsi="宋体" w:eastAsia="仿宋_GB2312"/>
          <w:kern w:val="0"/>
          <w:sz w:val="32"/>
          <w:szCs w:val="32"/>
          <w:highlight w:val="none"/>
        </w:rPr>
        <w:t>竞赛裁判队伍、赛事服务人员的培训及管理</w:t>
      </w:r>
      <w:r>
        <w:rPr>
          <w:rFonts w:hint="eastAsia" w:ascii="仿宋_GB2312" w:hAnsi="宋体" w:eastAsia="仿宋_GB2312"/>
          <w:kern w:val="0"/>
          <w:sz w:val="32"/>
          <w:szCs w:val="32"/>
          <w:highlight w:val="none"/>
          <w:lang w:eastAsia="zh-CN"/>
        </w:rPr>
        <w:t>，</w:t>
      </w:r>
      <w:r>
        <w:rPr>
          <w:rFonts w:hint="eastAsia" w:ascii="仿宋_GB2312" w:hAnsi="宋体" w:eastAsia="仿宋_GB2312"/>
          <w:kern w:val="0"/>
          <w:sz w:val="32"/>
          <w:szCs w:val="32"/>
          <w:highlight w:val="none"/>
          <w:lang w:val="en-US" w:eastAsia="zh-CN"/>
        </w:rPr>
        <w:t>人员配备要求：</w:t>
      </w:r>
      <w:r>
        <w:rPr>
          <w:rFonts w:hint="eastAsia" w:ascii="仿宋_GB2312" w:hAnsi="宋体" w:eastAsia="仿宋_GB2312"/>
          <w:kern w:val="0"/>
          <w:sz w:val="32"/>
          <w:szCs w:val="32"/>
          <w:highlight w:val="none"/>
          <w:lang w:val="en-US" w:eastAsia="zh-CN"/>
        </w:rPr>
        <w:br w:type="textWrapping"/>
      </w:r>
      <w:r>
        <w:rPr>
          <w:rFonts w:hint="eastAsia" w:ascii="仿宋_GB2312" w:hAnsi="宋体" w:eastAsia="仿宋_GB2312"/>
          <w:kern w:val="0"/>
          <w:sz w:val="32"/>
          <w:szCs w:val="32"/>
          <w:highlight w:val="none"/>
          <w:lang w:val="en-US" w:eastAsia="zh-CN"/>
        </w:rPr>
        <w:t xml:space="preserve">    （1）气排球比赛：主要负责人1人，国家级以上裁判员不少于4名，安保人员不少于6名，医护人员不少于2名，主持人1名、工作人员不少于6名，志愿者不少于6名</w:t>
      </w:r>
      <w:r>
        <w:rPr>
          <w:rFonts w:hint="eastAsia" w:ascii="仿宋_GB2312" w:hAnsi="宋体" w:eastAsia="仿宋_GB2312"/>
          <w:kern w:val="0"/>
          <w:sz w:val="32"/>
          <w:szCs w:val="32"/>
          <w:highlight w:val="none"/>
        </w:rPr>
        <w:t>；</w:t>
      </w:r>
    </w:p>
    <w:p>
      <w:pPr>
        <w:pStyle w:val="2"/>
        <w:ind w:left="0" w:leftChars="0" w:firstLine="640" w:firstLineChars="200"/>
        <w:rPr>
          <w:rFonts w:hint="eastAsia"/>
          <w:highlight w:val="none"/>
        </w:rPr>
      </w:pPr>
      <w:r>
        <w:rPr>
          <w:rFonts w:hint="eastAsia" w:ascii="仿宋_GB2312" w:hAnsi="宋体" w:eastAsia="仿宋_GB2312"/>
          <w:kern w:val="0"/>
          <w:sz w:val="32"/>
          <w:szCs w:val="32"/>
          <w:highlight w:val="none"/>
          <w:lang w:val="en-US" w:eastAsia="zh-CN"/>
        </w:rPr>
        <w:t>（2）健步走活动（2场）：主要负责人1人，安保人员不少于6名/场，医护人员不少于2名/场，主持人1名/场、工作人员不少于6名/场，志愿者不少于6名/场</w:t>
      </w:r>
      <w:r>
        <w:rPr>
          <w:rFonts w:hint="eastAsia" w:ascii="仿宋_GB2312" w:hAnsi="宋体" w:eastAsia="仿宋_GB2312"/>
          <w:kern w:val="0"/>
          <w:sz w:val="32"/>
          <w:szCs w:val="32"/>
          <w:highlight w:val="none"/>
        </w:rPr>
        <w:t>；</w:t>
      </w:r>
    </w:p>
    <w:p>
      <w:pPr>
        <w:spacing w:line="620" w:lineRule="exact"/>
        <w:ind w:firstLine="640" w:firstLineChars="200"/>
        <w:rPr>
          <w:rFonts w:hint="eastAsia" w:ascii="仿宋_GB2312" w:hAnsi="仿宋" w:eastAsia="仿宋_GB2312" w:cs="仿宋"/>
          <w:kern w:val="2"/>
          <w:sz w:val="32"/>
          <w:szCs w:val="32"/>
          <w:highlight w:val="none"/>
          <w:lang w:val="en-US" w:eastAsia="zh-CN" w:bidi="ar-SA"/>
        </w:rPr>
      </w:pPr>
      <w:r>
        <w:rPr>
          <w:rFonts w:hint="eastAsia" w:ascii="仿宋_GB2312" w:hAnsi="宋体" w:eastAsia="仿宋_GB2312"/>
          <w:kern w:val="0"/>
          <w:sz w:val="32"/>
          <w:szCs w:val="32"/>
          <w:highlight w:val="none"/>
        </w:rPr>
        <w:t>4</w:t>
      </w:r>
      <w:r>
        <w:rPr>
          <w:rFonts w:hint="eastAsia" w:ascii="仿宋_GB2312" w:hAnsi="宋体" w:eastAsia="仿宋_GB2312"/>
          <w:kern w:val="0"/>
          <w:sz w:val="32"/>
          <w:szCs w:val="32"/>
          <w:highlight w:val="none"/>
          <w:lang w:val="en-US" w:eastAsia="zh-CN"/>
        </w:rPr>
        <w:t>.</w:t>
      </w:r>
      <w:r>
        <w:rPr>
          <w:rFonts w:hint="eastAsia" w:ascii="仿宋_GB2312" w:hAnsi="宋体" w:eastAsia="仿宋_GB2312"/>
          <w:kern w:val="0"/>
          <w:sz w:val="32"/>
          <w:szCs w:val="32"/>
          <w:highlight w:val="none"/>
        </w:rPr>
        <w:t>场地规划布置</w:t>
      </w:r>
      <w:r>
        <w:rPr>
          <w:rFonts w:hint="eastAsia" w:ascii="仿宋_GB2312" w:hAnsi="宋体" w:eastAsia="仿宋_GB2312"/>
          <w:kern w:val="0"/>
          <w:sz w:val="32"/>
          <w:szCs w:val="32"/>
          <w:highlight w:val="none"/>
          <w:lang w:eastAsia="zh-CN"/>
        </w:rPr>
        <w:t>，场地搭建，</w:t>
      </w:r>
      <w:r>
        <w:rPr>
          <w:rFonts w:hint="eastAsia" w:ascii="仿宋_GB2312" w:hAnsi="仿宋" w:eastAsia="仿宋_GB2312" w:cs="仿宋"/>
          <w:kern w:val="2"/>
          <w:sz w:val="32"/>
          <w:szCs w:val="32"/>
          <w:highlight w:val="none"/>
          <w:lang w:val="en-US" w:eastAsia="zh-CN" w:bidi="ar-SA"/>
        </w:rPr>
        <w:t>赛场布置须包含但不限于：</w:t>
      </w:r>
    </w:p>
    <w:p>
      <w:pPr>
        <w:spacing w:line="620" w:lineRule="exact"/>
        <w:ind w:firstLine="640" w:firstLineChars="200"/>
        <w:rPr>
          <w:rFonts w:hint="eastAsia" w:ascii="仿宋_GB2312" w:hAnsi="仿宋" w:eastAsia="仿宋_GB2312" w:cs="仿宋"/>
          <w:kern w:val="2"/>
          <w:sz w:val="32"/>
          <w:szCs w:val="32"/>
          <w:highlight w:val="none"/>
          <w:lang w:val="en-US" w:eastAsia="zh-CN" w:bidi="ar-SA"/>
        </w:rPr>
      </w:pPr>
      <w:r>
        <w:rPr>
          <w:rFonts w:hint="eastAsia" w:ascii="仿宋_GB2312" w:hAnsi="仿宋" w:eastAsia="仿宋_GB2312" w:cs="仿宋"/>
          <w:kern w:val="2"/>
          <w:sz w:val="32"/>
          <w:szCs w:val="32"/>
          <w:highlight w:val="none"/>
          <w:lang w:val="en-US" w:eastAsia="zh-CN" w:bidi="ar-SA"/>
        </w:rPr>
        <w:t>（1）气排球比赛：主背景1个、指示牌5块、成绩公示板1块、横幅4条、刀旗15面、音响1套等；</w:t>
      </w:r>
    </w:p>
    <w:p>
      <w:pPr>
        <w:pStyle w:val="2"/>
        <w:ind w:left="0" w:leftChars="0" w:firstLine="640" w:firstLineChars="200"/>
        <w:rPr>
          <w:rFonts w:hint="eastAsia"/>
          <w:highlight w:val="none"/>
          <w:lang w:val="en-US" w:eastAsia="zh-CN"/>
        </w:rPr>
      </w:pPr>
      <w:r>
        <w:rPr>
          <w:rFonts w:hint="eastAsia" w:ascii="仿宋_GB2312" w:eastAsia="仿宋_GB2312" w:cs="仿宋"/>
          <w:kern w:val="2"/>
          <w:sz w:val="32"/>
          <w:szCs w:val="32"/>
          <w:highlight w:val="none"/>
          <w:lang w:val="en-US" w:eastAsia="zh-CN" w:bidi="ar-SA"/>
        </w:rPr>
        <w:t>（2）健步走活动（2场）：</w:t>
      </w:r>
      <w:r>
        <w:rPr>
          <w:rFonts w:hint="eastAsia" w:ascii="仿宋_GB2312" w:hAnsi="仿宋" w:eastAsia="仿宋_GB2312" w:cs="仿宋"/>
          <w:kern w:val="2"/>
          <w:sz w:val="32"/>
          <w:szCs w:val="32"/>
          <w:highlight w:val="none"/>
          <w:lang w:val="en-US" w:eastAsia="zh-CN" w:bidi="ar-SA"/>
        </w:rPr>
        <w:t>主背景</w:t>
      </w:r>
      <w:r>
        <w:rPr>
          <w:rFonts w:hint="eastAsia" w:ascii="仿宋_GB2312" w:eastAsia="仿宋_GB2312" w:cs="仿宋"/>
          <w:kern w:val="2"/>
          <w:sz w:val="32"/>
          <w:szCs w:val="32"/>
          <w:highlight w:val="none"/>
          <w:lang w:val="en-US" w:eastAsia="zh-CN" w:bidi="ar-SA"/>
        </w:rPr>
        <w:t>2</w:t>
      </w:r>
      <w:r>
        <w:rPr>
          <w:rFonts w:hint="eastAsia" w:ascii="仿宋_GB2312" w:hAnsi="仿宋" w:eastAsia="仿宋_GB2312" w:cs="仿宋"/>
          <w:kern w:val="2"/>
          <w:sz w:val="32"/>
          <w:szCs w:val="32"/>
          <w:highlight w:val="none"/>
          <w:lang w:val="en-US" w:eastAsia="zh-CN" w:bidi="ar-SA"/>
        </w:rPr>
        <w:t>个、横幅4条、刀旗</w:t>
      </w:r>
      <w:r>
        <w:rPr>
          <w:rFonts w:hint="eastAsia" w:ascii="仿宋_GB2312" w:eastAsia="仿宋_GB2312" w:cs="仿宋"/>
          <w:kern w:val="2"/>
          <w:sz w:val="32"/>
          <w:szCs w:val="32"/>
          <w:highlight w:val="none"/>
          <w:lang w:val="en-US" w:eastAsia="zh-CN" w:bidi="ar-SA"/>
        </w:rPr>
        <w:t>20</w:t>
      </w:r>
      <w:r>
        <w:rPr>
          <w:rFonts w:hint="eastAsia" w:ascii="仿宋_GB2312" w:hAnsi="仿宋" w:eastAsia="仿宋_GB2312" w:cs="仿宋"/>
          <w:kern w:val="2"/>
          <w:sz w:val="32"/>
          <w:szCs w:val="32"/>
          <w:highlight w:val="none"/>
          <w:lang w:val="en-US" w:eastAsia="zh-CN" w:bidi="ar-SA"/>
        </w:rPr>
        <w:t>面、</w:t>
      </w:r>
      <w:r>
        <w:rPr>
          <w:rFonts w:hint="eastAsia" w:ascii="仿宋_GB2312" w:eastAsia="仿宋_GB2312" w:cs="仿宋"/>
          <w:kern w:val="2"/>
          <w:sz w:val="32"/>
          <w:szCs w:val="32"/>
          <w:highlight w:val="none"/>
          <w:lang w:val="en-US" w:eastAsia="zh-CN" w:bidi="ar-SA"/>
        </w:rPr>
        <w:t>彩旗20面、</w:t>
      </w:r>
      <w:r>
        <w:rPr>
          <w:rFonts w:hint="eastAsia" w:ascii="仿宋_GB2312" w:hAnsi="仿宋" w:eastAsia="仿宋_GB2312" w:cs="仿宋"/>
          <w:kern w:val="2"/>
          <w:sz w:val="32"/>
          <w:szCs w:val="32"/>
          <w:highlight w:val="none"/>
          <w:lang w:val="en-US" w:eastAsia="zh-CN" w:bidi="ar-SA"/>
        </w:rPr>
        <w:t>音响1套等；</w:t>
      </w:r>
    </w:p>
    <w:p>
      <w:pPr>
        <w:spacing w:after="0" w:line="560" w:lineRule="exact"/>
        <w:ind w:firstLine="640" w:firstLineChars="200"/>
        <w:jc w:val="both"/>
        <w:rPr>
          <w:rFonts w:hint="default" w:ascii="仿宋_GB2312" w:hAnsi="仿宋" w:eastAsia="仿宋_GB2312" w:cs="仿宋"/>
          <w:sz w:val="32"/>
          <w:szCs w:val="32"/>
          <w:lang w:val="en-US" w:eastAsia="zh-CN"/>
        </w:rPr>
      </w:pPr>
      <w:r>
        <w:rPr>
          <w:rFonts w:hint="eastAsia" w:ascii="仿宋_GB2312" w:hAnsi="宋体" w:eastAsia="仿宋_GB2312"/>
          <w:kern w:val="0"/>
          <w:sz w:val="32"/>
          <w:szCs w:val="32"/>
        </w:rPr>
        <w:t>5</w:t>
      </w:r>
      <w:r>
        <w:rPr>
          <w:rFonts w:hint="eastAsia" w:ascii="仿宋_GB2312" w:hAnsi="宋体" w:eastAsia="仿宋_GB2312"/>
          <w:kern w:val="0"/>
          <w:sz w:val="32"/>
          <w:szCs w:val="32"/>
          <w:lang w:val="en-US" w:eastAsia="zh-CN"/>
        </w:rPr>
        <w:t>.</w:t>
      </w:r>
      <w:r>
        <w:rPr>
          <w:rFonts w:hint="eastAsia" w:ascii="仿宋_GB2312" w:hAnsi="宋体" w:eastAsia="仿宋_GB2312"/>
          <w:kern w:val="0"/>
          <w:sz w:val="32"/>
          <w:szCs w:val="32"/>
        </w:rPr>
        <w:t>落实竞赛物资、安全、医疗</w:t>
      </w:r>
      <w:r>
        <w:rPr>
          <w:rFonts w:hint="eastAsia" w:ascii="仿宋_GB2312" w:hAnsi="宋体" w:eastAsia="仿宋_GB2312"/>
          <w:kern w:val="0"/>
          <w:sz w:val="32"/>
          <w:szCs w:val="32"/>
          <w:lang w:eastAsia="zh-CN"/>
        </w:rPr>
        <w:t>、疫情防控、后勤</w:t>
      </w:r>
      <w:r>
        <w:rPr>
          <w:rFonts w:hint="eastAsia" w:ascii="仿宋_GB2312" w:hAnsi="宋体" w:eastAsia="仿宋_GB2312"/>
          <w:kern w:val="0"/>
          <w:sz w:val="32"/>
          <w:szCs w:val="32"/>
        </w:rPr>
        <w:t>等</w:t>
      </w:r>
      <w:r>
        <w:rPr>
          <w:rFonts w:hint="eastAsia" w:ascii="仿宋_GB2312" w:hAnsi="宋体" w:eastAsia="仿宋_GB2312"/>
          <w:kern w:val="0"/>
          <w:sz w:val="32"/>
          <w:szCs w:val="32"/>
          <w:lang w:eastAsia="zh-CN"/>
        </w:rPr>
        <w:t>相关</w:t>
      </w:r>
      <w:r>
        <w:rPr>
          <w:rFonts w:hint="eastAsia" w:ascii="仿宋_GB2312" w:hAnsi="宋体" w:eastAsia="仿宋_GB2312"/>
          <w:kern w:val="0"/>
          <w:sz w:val="32"/>
          <w:szCs w:val="32"/>
        </w:rPr>
        <w:t>保障；</w:t>
      </w:r>
    </w:p>
    <w:p>
      <w:pPr>
        <w:widowControl/>
        <w:spacing w:line="56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lang w:val="en-US" w:eastAsia="zh-CN"/>
        </w:rPr>
        <w:t>6.提供</w:t>
      </w:r>
      <w:r>
        <w:rPr>
          <w:rFonts w:hint="eastAsia" w:ascii="仿宋_GB2312" w:hAnsi="宋体" w:eastAsia="仿宋_GB2312"/>
          <w:kern w:val="0"/>
          <w:sz w:val="32"/>
          <w:szCs w:val="32"/>
        </w:rPr>
        <w:t>赛事背景</w:t>
      </w:r>
      <w:r>
        <w:rPr>
          <w:rFonts w:hint="eastAsia" w:ascii="仿宋_GB2312" w:hAnsi="宋体" w:eastAsia="仿宋_GB2312"/>
          <w:kern w:val="0"/>
          <w:sz w:val="32"/>
          <w:szCs w:val="32"/>
          <w:lang w:eastAsia="zh-CN"/>
        </w:rPr>
        <w:t>、物料</w:t>
      </w:r>
      <w:r>
        <w:rPr>
          <w:rFonts w:hint="eastAsia" w:ascii="仿宋_GB2312" w:hAnsi="宋体" w:eastAsia="仿宋_GB2312"/>
          <w:kern w:val="0"/>
          <w:sz w:val="32"/>
          <w:szCs w:val="32"/>
        </w:rPr>
        <w:t>设计</w:t>
      </w:r>
      <w:r>
        <w:rPr>
          <w:rFonts w:hint="eastAsia" w:ascii="仿宋_GB2312" w:hAnsi="宋体" w:eastAsia="仿宋_GB2312"/>
          <w:kern w:val="0"/>
          <w:sz w:val="32"/>
          <w:szCs w:val="32"/>
          <w:lang w:eastAsia="zh-CN"/>
        </w:rPr>
        <w:t>稿不少于</w:t>
      </w:r>
      <w:r>
        <w:rPr>
          <w:rFonts w:hint="eastAsia" w:ascii="仿宋_GB2312" w:hAnsi="宋体" w:eastAsia="仿宋_GB2312"/>
          <w:kern w:val="0"/>
          <w:sz w:val="32"/>
          <w:szCs w:val="32"/>
          <w:lang w:val="en-US" w:eastAsia="zh-CN"/>
        </w:rPr>
        <w:t>2版</w:t>
      </w:r>
      <w:r>
        <w:rPr>
          <w:rFonts w:hint="eastAsia" w:ascii="仿宋_GB2312" w:hAnsi="宋体" w:eastAsia="仿宋_GB2312"/>
          <w:kern w:val="0"/>
          <w:sz w:val="32"/>
          <w:szCs w:val="32"/>
        </w:rPr>
        <w:t>；</w:t>
      </w:r>
    </w:p>
    <w:p>
      <w:pPr>
        <w:spacing w:after="0" w:line="560" w:lineRule="exact"/>
        <w:ind w:firstLine="640" w:firstLineChars="200"/>
        <w:jc w:val="both"/>
        <w:rPr>
          <w:rFonts w:ascii="仿宋_GB2312" w:hAnsi="宋体" w:eastAsia="仿宋_GB2312"/>
          <w:kern w:val="0"/>
          <w:sz w:val="32"/>
          <w:szCs w:val="32"/>
        </w:rPr>
      </w:pPr>
      <w:r>
        <w:rPr>
          <w:rFonts w:hint="eastAsia" w:ascii="仿宋_GB2312" w:hAnsi="宋体" w:eastAsia="仿宋_GB2312"/>
          <w:kern w:val="0"/>
          <w:sz w:val="32"/>
          <w:szCs w:val="32"/>
          <w:lang w:val="en-US" w:eastAsia="zh-CN"/>
        </w:rPr>
        <w:t>7.</w:t>
      </w:r>
      <w:r>
        <w:rPr>
          <w:rFonts w:hint="eastAsia" w:ascii="仿宋_GB2312" w:hAnsi="宋体" w:eastAsia="仿宋_GB2312"/>
          <w:kern w:val="0"/>
          <w:sz w:val="32"/>
          <w:szCs w:val="32"/>
        </w:rPr>
        <w:t>落实</w:t>
      </w:r>
      <w:r>
        <w:rPr>
          <w:rFonts w:hint="eastAsia" w:ascii="仿宋_GB2312" w:hAnsi="宋体" w:eastAsia="仿宋_GB2312"/>
          <w:kern w:val="0"/>
          <w:sz w:val="32"/>
          <w:szCs w:val="32"/>
          <w:lang w:eastAsia="zh-CN"/>
        </w:rPr>
        <w:t>活动期间疫情防控</w:t>
      </w:r>
      <w:r>
        <w:rPr>
          <w:rFonts w:hint="eastAsia" w:ascii="仿宋_GB2312" w:hAnsi="宋体" w:eastAsia="仿宋_GB2312"/>
          <w:kern w:val="0"/>
          <w:sz w:val="32"/>
          <w:szCs w:val="32"/>
        </w:rPr>
        <w:t>、安全、</w:t>
      </w:r>
      <w:r>
        <w:rPr>
          <w:rFonts w:hint="eastAsia" w:ascii="仿宋_GB2312" w:hAnsi="宋体" w:eastAsia="仿宋_GB2312"/>
          <w:kern w:val="0"/>
          <w:sz w:val="32"/>
          <w:szCs w:val="32"/>
          <w:lang w:eastAsia="zh-CN"/>
        </w:rPr>
        <w:t>应急</w:t>
      </w:r>
      <w:r>
        <w:rPr>
          <w:rFonts w:hint="eastAsia" w:ascii="仿宋_GB2312" w:hAnsi="宋体" w:eastAsia="仿宋_GB2312"/>
          <w:kern w:val="0"/>
          <w:sz w:val="32"/>
          <w:szCs w:val="32"/>
        </w:rPr>
        <w:t>等保障</w:t>
      </w:r>
      <w:r>
        <w:rPr>
          <w:rFonts w:hint="eastAsia" w:ascii="仿宋_GB2312" w:hAnsi="宋体" w:eastAsia="仿宋_GB2312"/>
          <w:kern w:val="0"/>
          <w:sz w:val="32"/>
          <w:szCs w:val="32"/>
          <w:lang w:eastAsia="zh-CN"/>
        </w:rPr>
        <w:t>；</w:t>
      </w:r>
    </w:p>
    <w:p>
      <w:pPr>
        <w:spacing w:after="0" w:line="560" w:lineRule="exact"/>
        <w:ind w:firstLine="640" w:firstLineChars="200"/>
        <w:jc w:val="both"/>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lang w:eastAsia="zh-CN"/>
        </w:rPr>
        <w:t>须</w:t>
      </w:r>
      <w:r>
        <w:rPr>
          <w:rFonts w:hint="eastAsia" w:ascii="仿宋_GB2312" w:hAnsi="仿宋" w:eastAsia="仿宋_GB2312" w:cs="仿宋"/>
          <w:sz w:val="32"/>
          <w:szCs w:val="32"/>
        </w:rPr>
        <w:t>为</w:t>
      </w:r>
      <w:r>
        <w:rPr>
          <w:rFonts w:hint="eastAsia" w:ascii="仿宋_GB2312" w:hAnsi="仿宋" w:eastAsia="仿宋_GB2312" w:cs="仿宋"/>
          <w:sz w:val="32"/>
          <w:szCs w:val="32"/>
          <w:lang w:eastAsia="zh-CN"/>
        </w:rPr>
        <w:t>赛事购买商业保险。</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（四）</w:t>
      </w:r>
      <w:r>
        <w:rPr>
          <w:rFonts w:hint="eastAsia" w:ascii="楷体_GB2312" w:hAnsi="楷体_GB2312" w:eastAsia="楷体_GB2312" w:cs="楷体_GB2312"/>
          <w:b w:val="0"/>
          <w:bCs w:val="0"/>
          <w:kern w:val="0"/>
          <w:sz w:val="32"/>
          <w:szCs w:val="32"/>
          <w:lang w:eastAsia="zh-CN"/>
        </w:rPr>
        <w:t>赛事</w:t>
      </w:r>
      <w:r>
        <w:rPr>
          <w:rFonts w:hint="eastAsia" w:ascii="楷体_GB2312" w:hAnsi="楷体_GB2312" w:eastAsia="楷体_GB2312" w:cs="楷体_GB2312"/>
          <w:b w:val="0"/>
          <w:bCs w:val="0"/>
          <w:kern w:val="0"/>
          <w:sz w:val="32"/>
          <w:szCs w:val="32"/>
        </w:rPr>
        <w:t>总结</w:t>
      </w:r>
    </w:p>
    <w:p>
      <w:pPr>
        <w:pStyle w:val="4"/>
        <w:ind w:firstLine="640"/>
        <w:rPr>
          <w:rFonts w:hint="eastAsia" w:ascii="仿宋_GB2312" w:hAnsi="宋体" w:eastAsia="仿宋_GB2312"/>
          <w:kern w:val="0"/>
          <w:sz w:val="32"/>
          <w:szCs w:val="32"/>
        </w:rPr>
      </w:pPr>
      <w:r>
        <w:rPr>
          <w:rFonts w:hint="eastAsia" w:ascii="仿宋_GB2312" w:hAnsi="宋体" w:eastAsia="仿宋_GB2312"/>
          <w:kern w:val="0"/>
          <w:sz w:val="32"/>
          <w:szCs w:val="32"/>
          <w:lang w:eastAsia="zh-CN"/>
        </w:rPr>
        <w:t>每</w:t>
      </w:r>
      <w:r>
        <w:rPr>
          <w:rFonts w:hint="eastAsia" w:ascii="仿宋_GB2312" w:hAnsi="宋体" w:eastAsia="仿宋_GB2312"/>
          <w:kern w:val="0"/>
          <w:sz w:val="32"/>
          <w:szCs w:val="32"/>
        </w:rPr>
        <w:t>赛事结束一周内提交赛事总结报告，半个月内将赛事有关资料整理移交给采购单位（电子版和纸质版资料），制作资料汇编。</w:t>
      </w:r>
    </w:p>
    <w:p>
      <w:pPr>
        <w:keepNext w:val="0"/>
        <w:keepLines w:val="0"/>
        <w:pageBreakBefore w:val="0"/>
        <w:widowControl/>
        <w:numPr>
          <w:ilvl w:val="0"/>
          <w:numId w:val="2"/>
        </w:numPr>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文件要求</w:t>
      </w:r>
    </w:p>
    <w:p>
      <w:pPr>
        <w:widowControl/>
        <w:spacing w:line="560" w:lineRule="exact"/>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供应商应准备“</w:t>
      </w:r>
      <w:r>
        <w:rPr>
          <w:rFonts w:hint="eastAsia" w:ascii="仿宋_GB2312" w:hAnsi="宋体" w:eastAsia="仿宋_GB2312"/>
          <w:kern w:val="0"/>
          <w:sz w:val="32"/>
          <w:szCs w:val="32"/>
          <w:lang w:eastAsia="zh-CN"/>
        </w:rPr>
        <w:t>投标文件</w:t>
      </w:r>
      <w:r>
        <w:rPr>
          <w:rFonts w:hint="eastAsia" w:ascii="仿宋_GB2312" w:hAnsi="宋体" w:eastAsia="仿宋_GB2312"/>
          <w:kern w:val="0"/>
          <w:sz w:val="32"/>
          <w:szCs w:val="32"/>
        </w:rPr>
        <w:t>”一式三份（一正两副），</w:t>
      </w:r>
      <w:r>
        <w:rPr>
          <w:rFonts w:hint="eastAsia" w:ascii="仿宋_GB2312" w:hAnsi="宋体" w:eastAsia="仿宋_GB2312"/>
          <w:kern w:val="0"/>
          <w:sz w:val="32"/>
          <w:szCs w:val="32"/>
          <w:lang w:eastAsia="zh-CN"/>
        </w:rPr>
        <w:t>并装订成册，不成册视为无效投标。</w:t>
      </w:r>
      <w:r>
        <w:rPr>
          <w:rFonts w:hint="eastAsia" w:ascii="仿宋_GB2312" w:hAnsi="宋体" w:eastAsia="仿宋_GB2312"/>
          <w:kern w:val="0"/>
          <w:sz w:val="32"/>
          <w:szCs w:val="32"/>
        </w:rPr>
        <w:t>装在信封内密封，封口处需加盖单位公章，并在信封封面注明：</w:t>
      </w:r>
    </w:p>
    <w:p>
      <w:pPr>
        <w:widowControl/>
        <w:spacing w:line="560" w:lineRule="exact"/>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1.响应项目；</w:t>
      </w:r>
    </w:p>
    <w:p>
      <w:pPr>
        <w:widowControl/>
        <w:spacing w:line="560" w:lineRule="exact"/>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2.供应商名称；</w:t>
      </w:r>
    </w:p>
    <w:p>
      <w:pPr>
        <w:pStyle w:val="4"/>
        <w:ind w:firstLine="640"/>
        <w:rPr>
          <w:rFonts w:hint="eastAsia" w:ascii="仿宋_GB2312" w:hAnsi="宋体" w:eastAsia="仿宋_GB2312"/>
          <w:kern w:val="0"/>
          <w:sz w:val="32"/>
          <w:szCs w:val="32"/>
        </w:rPr>
      </w:pPr>
      <w:r>
        <w:rPr>
          <w:rFonts w:hint="eastAsia" w:ascii="仿宋_GB2312" w:hAnsi="宋体" w:eastAsia="仿宋_GB2312"/>
          <w:kern w:val="0"/>
          <w:sz w:val="32"/>
          <w:szCs w:val="32"/>
        </w:rPr>
        <w:t>3.联系人姓名、电话。</w:t>
      </w:r>
    </w:p>
    <w:p>
      <w:pPr>
        <w:keepNext w:val="0"/>
        <w:keepLines w:val="0"/>
        <w:pageBreakBefore w:val="0"/>
        <w:widowControl/>
        <w:numPr>
          <w:ilvl w:val="0"/>
          <w:numId w:val="2"/>
        </w:numPr>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文件构成</w:t>
      </w:r>
    </w:p>
    <w:p>
      <w:pPr>
        <w:widowControl/>
        <w:spacing w:line="560" w:lineRule="exact"/>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（一）商务部分，主要包括但不限于以下内容：</w:t>
      </w:r>
    </w:p>
    <w:p>
      <w:pPr>
        <w:widowControl/>
        <w:spacing w:line="560" w:lineRule="exact"/>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1.</w:t>
      </w:r>
      <w:r>
        <w:rPr>
          <w:rFonts w:hint="eastAsia" w:ascii="仿宋_GB2312" w:hAnsi="宋体" w:eastAsia="仿宋_GB2312"/>
          <w:kern w:val="0"/>
          <w:sz w:val="32"/>
          <w:szCs w:val="32"/>
          <w:lang w:eastAsia="zh-CN"/>
        </w:rPr>
        <w:t>标书目录</w:t>
      </w:r>
      <w:r>
        <w:rPr>
          <w:rFonts w:hint="eastAsia" w:ascii="仿宋_GB2312" w:hAnsi="宋体" w:eastAsia="仿宋_GB2312"/>
          <w:kern w:val="0"/>
          <w:sz w:val="32"/>
          <w:szCs w:val="32"/>
        </w:rPr>
        <w:t>；</w:t>
      </w:r>
    </w:p>
    <w:p>
      <w:pPr>
        <w:widowControl/>
        <w:spacing w:line="560" w:lineRule="exact"/>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2.商事主体登记及备案信息查询记录，并加盖供应商单位公章；</w:t>
      </w:r>
    </w:p>
    <w:p>
      <w:pPr>
        <w:widowControl/>
        <w:spacing w:line="560" w:lineRule="exact"/>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3.供应商情况介绍（含资质、荣誉等）；</w:t>
      </w:r>
    </w:p>
    <w:p>
      <w:pPr>
        <w:widowControl/>
        <w:spacing w:line="560" w:lineRule="exact"/>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4.详细清单报价；</w:t>
      </w:r>
    </w:p>
    <w:p>
      <w:pPr>
        <w:widowControl/>
        <w:spacing w:line="560" w:lineRule="exact"/>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5.供应商同类项目业绩、履约评价</w:t>
      </w:r>
      <w:r>
        <w:rPr>
          <w:rFonts w:hint="eastAsia" w:ascii="仿宋_GB2312" w:hAnsi="宋体" w:eastAsia="仿宋_GB2312"/>
          <w:kern w:val="0"/>
          <w:sz w:val="32"/>
          <w:szCs w:val="32"/>
          <w:lang w:eastAsia="zh-CN"/>
        </w:rPr>
        <w:t>等</w:t>
      </w:r>
      <w:r>
        <w:rPr>
          <w:rFonts w:hint="eastAsia" w:ascii="仿宋_GB2312" w:hAnsi="宋体" w:eastAsia="仿宋_GB2312"/>
          <w:kern w:val="0"/>
          <w:sz w:val="32"/>
          <w:szCs w:val="32"/>
        </w:rPr>
        <w:t>。</w:t>
      </w:r>
    </w:p>
    <w:p>
      <w:pPr>
        <w:widowControl/>
        <w:spacing w:line="560" w:lineRule="exact"/>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（二）技术部分，主要包括但不限于以下内容：</w:t>
      </w:r>
    </w:p>
    <w:p>
      <w:pPr>
        <w:widowControl/>
        <w:spacing w:line="560" w:lineRule="exact"/>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1.提供</w:t>
      </w:r>
      <w:r>
        <w:rPr>
          <w:rFonts w:hint="eastAsia" w:ascii="仿宋_GB2312" w:hAnsi="宋体" w:eastAsia="仿宋_GB2312"/>
          <w:kern w:val="0"/>
          <w:sz w:val="32"/>
          <w:szCs w:val="32"/>
          <w:lang w:eastAsia="zh-CN"/>
        </w:rPr>
        <w:t>活动</w:t>
      </w:r>
      <w:r>
        <w:rPr>
          <w:rFonts w:hint="eastAsia" w:ascii="仿宋_GB2312" w:hAnsi="宋体" w:eastAsia="仿宋_GB2312"/>
          <w:kern w:val="0"/>
          <w:sz w:val="32"/>
          <w:szCs w:val="32"/>
        </w:rPr>
        <w:t>设想、总体方案；</w:t>
      </w:r>
    </w:p>
    <w:p>
      <w:pPr>
        <w:widowControl/>
        <w:spacing w:line="560" w:lineRule="exact"/>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2.提供</w:t>
      </w:r>
      <w:r>
        <w:rPr>
          <w:rFonts w:hint="eastAsia" w:ascii="仿宋_GB2312" w:hAnsi="宋体" w:eastAsia="仿宋_GB2312"/>
          <w:kern w:val="0"/>
          <w:sz w:val="32"/>
          <w:szCs w:val="32"/>
          <w:lang w:eastAsia="zh-CN"/>
        </w:rPr>
        <w:t>活动</w:t>
      </w:r>
      <w:r>
        <w:rPr>
          <w:rFonts w:hint="eastAsia" w:ascii="仿宋_GB2312" w:hAnsi="宋体" w:eastAsia="仿宋_GB2312"/>
          <w:kern w:val="0"/>
          <w:sz w:val="32"/>
          <w:szCs w:val="32"/>
        </w:rPr>
        <w:t>实施方案，工作分工、执行计划等；</w:t>
      </w:r>
    </w:p>
    <w:p>
      <w:pPr>
        <w:spacing w:line="560" w:lineRule="exact"/>
        <w:ind w:firstLine="640" w:firstLineChars="200"/>
        <w:rPr>
          <w:rFonts w:hint="eastAsia"/>
          <w:lang w:eastAsia="zh-CN"/>
        </w:rPr>
      </w:pPr>
      <w:r>
        <w:rPr>
          <w:rFonts w:hint="eastAsia" w:ascii="仿宋_GB2312" w:hAnsi="宋体" w:eastAsia="仿宋_GB2312"/>
          <w:kern w:val="0"/>
          <w:sz w:val="32"/>
          <w:szCs w:val="32"/>
        </w:rPr>
        <w:t>3.提供</w:t>
      </w:r>
      <w:r>
        <w:rPr>
          <w:rFonts w:hint="eastAsia" w:ascii="仿宋_GB2312" w:hAnsi="宋体" w:eastAsia="仿宋_GB2312"/>
          <w:kern w:val="0"/>
          <w:sz w:val="32"/>
          <w:szCs w:val="32"/>
          <w:lang w:eastAsia="zh-CN"/>
        </w:rPr>
        <w:t>活动</w:t>
      </w:r>
      <w:r>
        <w:rPr>
          <w:rFonts w:hint="eastAsia" w:ascii="仿宋_GB2312" w:hAnsi="宋体" w:eastAsia="仿宋_GB2312"/>
          <w:kern w:val="0"/>
          <w:sz w:val="32"/>
          <w:szCs w:val="32"/>
        </w:rPr>
        <w:t>疫情防控、宣传、安保、医疗</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应急等各项活动有关保障方案或材料。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四、供应商资格要求</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000000"/>
          <w:kern w:val="0"/>
          <w:sz w:val="32"/>
          <w:szCs w:val="32"/>
        </w:rPr>
        <w:t>投标方具备履行合同所必需的设备和专业技术能力的证明材料</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sz w:val="32"/>
          <w:szCs w:val="32"/>
        </w:rPr>
        <w:t>经营范围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包含“</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赛事活动”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“体育活动策划”、“</w:t>
      </w:r>
      <w:r>
        <w:rPr>
          <w:rFonts w:hint="eastAsia" w:ascii="仿宋_GB2312" w:hAnsi="仿宋_GB2312" w:eastAsia="仿宋_GB2312" w:cs="仿宋_GB2312"/>
          <w:sz w:val="32"/>
          <w:szCs w:val="32"/>
          <w:lang w:eastAsia="zh-CN"/>
        </w:rPr>
        <w:t>举办老年人体育比赛（活动）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可接受政府部门委托的社会组织</w:t>
      </w:r>
      <w:r>
        <w:rPr>
          <w:rFonts w:hint="eastAsia" w:ascii="仿宋_GB2312" w:hAnsi="仿宋_GB2312" w:eastAsia="仿宋_GB2312" w:cs="仿宋_GB2312"/>
          <w:sz w:val="32"/>
          <w:szCs w:val="32"/>
          <w:lang w:eastAsia="zh-CN"/>
        </w:rPr>
        <w:t>、团体、协会或俱乐部。</w:t>
      </w:r>
      <w:r>
        <w:rPr>
          <w:rFonts w:hint="eastAsia" w:ascii="仿宋_GB2312" w:hAnsi="仿宋_GB2312" w:eastAsia="仿宋_GB2312" w:cs="仿宋_GB2312"/>
          <w:sz w:val="32"/>
          <w:szCs w:val="32"/>
        </w:rPr>
        <w:t>须提供商事主体登记及备案信息查询记录，或营业执照（登记证）复印件（需有业务范围），并加盖供应商单位公章</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服务案例：</w:t>
      </w:r>
      <w:r>
        <w:rPr>
          <w:rFonts w:hint="eastAsia" w:ascii="仿宋_GB2312" w:hAnsi="仿宋_GB2312" w:eastAsia="仿宋_GB2312" w:cs="仿宋_GB2312"/>
          <w:color w:val="000000"/>
          <w:kern w:val="0"/>
          <w:sz w:val="32"/>
          <w:szCs w:val="32"/>
        </w:rPr>
        <w:t>具备丰富的体育</w:t>
      </w:r>
      <w:r>
        <w:rPr>
          <w:rFonts w:hint="eastAsia" w:ascii="仿宋_GB2312" w:hAnsi="仿宋_GB2312" w:eastAsia="仿宋_GB2312" w:cs="仿宋_GB2312"/>
          <w:sz w:val="32"/>
          <w:szCs w:val="32"/>
          <w:lang w:eastAsia="zh-CN"/>
        </w:rPr>
        <w:t>赛事</w:t>
      </w:r>
      <w:r>
        <w:rPr>
          <w:rFonts w:hint="eastAsia" w:ascii="仿宋_GB2312" w:hAnsi="仿宋_GB2312" w:eastAsia="仿宋_GB2312" w:cs="仿宋_GB2312"/>
          <w:color w:val="000000"/>
          <w:kern w:val="0"/>
          <w:sz w:val="32"/>
          <w:szCs w:val="32"/>
          <w:lang w:eastAsia="zh-CN"/>
        </w:rPr>
        <w:t>活动策划</w:t>
      </w:r>
      <w:r>
        <w:rPr>
          <w:rFonts w:hint="eastAsia" w:ascii="仿宋_GB2312" w:hAnsi="仿宋_GB2312" w:eastAsia="仿宋_GB2312" w:cs="仿宋_GB2312"/>
          <w:color w:val="000000"/>
          <w:kern w:val="0"/>
          <w:sz w:val="32"/>
          <w:szCs w:val="32"/>
        </w:rPr>
        <w:t>和</w:t>
      </w:r>
      <w:r>
        <w:rPr>
          <w:rFonts w:hint="eastAsia" w:ascii="仿宋_GB2312" w:hAnsi="仿宋_GB2312" w:eastAsia="仿宋_GB2312" w:cs="仿宋_GB2312"/>
          <w:color w:val="000000"/>
          <w:kern w:val="0"/>
          <w:sz w:val="32"/>
          <w:szCs w:val="32"/>
          <w:lang w:eastAsia="zh-CN"/>
        </w:rPr>
        <w:t>执行</w:t>
      </w:r>
      <w:r>
        <w:rPr>
          <w:rFonts w:hint="eastAsia" w:ascii="仿宋_GB2312" w:hAnsi="仿宋_GB2312" w:eastAsia="仿宋_GB2312" w:cs="仿宋_GB2312"/>
          <w:color w:val="000000"/>
          <w:kern w:val="0"/>
          <w:sz w:val="32"/>
          <w:szCs w:val="32"/>
        </w:rPr>
        <w:t>经验（提供公司简介、服务团队简介及相关资质证明</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服务案例需附服务协议或委托服务书复印或扫描件</w:t>
      </w:r>
      <w:r>
        <w:rPr>
          <w:rFonts w:hint="eastAsia" w:ascii="仿宋_GB2312" w:hAnsi="仿宋_GB2312" w:eastAsia="仿宋_GB2312" w:cs="仿宋_GB2312"/>
          <w:color w:val="000000"/>
          <w:kern w:val="0"/>
          <w:sz w:val="32"/>
          <w:szCs w:val="32"/>
          <w:lang w:eastAsia="zh-CN"/>
        </w:rPr>
        <w:t>，或项目中标通知书、履约评价等</w:t>
      </w:r>
      <w:r>
        <w:rPr>
          <w:rFonts w:hint="eastAsia" w:ascii="仿宋_GB2312" w:hAnsi="仿宋_GB2312" w:eastAsia="仿宋_GB2312" w:cs="仿宋_GB2312"/>
          <w:color w:val="000000"/>
          <w:kern w:val="0"/>
          <w:sz w:val="32"/>
          <w:szCs w:val="32"/>
        </w:rPr>
        <w:t>，重要信息可加码处理）；</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（四）本项目不接受联合体投标，不接受投标方选用进口产品参与投标，不允许分包、转包。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五、评标定标方法</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六、商务需求</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（一）服务期：</w:t>
      </w:r>
      <w:r>
        <w:rPr>
          <w:rFonts w:hint="eastAsia" w:ascii="仿宋_GB2312" w:hAnsi="仿宋_GB2312" w:eastAsia="仿宋_GB2312" w:cs="仿宋_GB2312"/>
          <w:color w:val="auto"/>
          <w:sz w:val="32"/>
          <w:szCs w:val="32"/>
          <w:highlight w:val="none"/>
        </w:rPr>
        <w:t>自合同签订之日起，至</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sz w:val="32"/>
          <w:szCs w:val="32"/>
        </w:rPr>
        <w:t>。</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（二）服务地点：</w:t>
      </w:r>
      <w:r>
        <w:rPr>
          <w:rFonts w:hint="eastAsia" w:ascii="仿宋_GB2312" w:hAnsi="仿宋_GB2312" w:eastAsia="仿宋_GB2312" w:cs="仿宋_GB2312"/>
          <w:sz w:val="32"/>
          <w:szCs w:val="32"/>
        </w:rPr>
        <w:t>深圳市光明区华夏路群众体育中心综合训练馆（光明区业余体育学校）。</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w:t>
      </w:r>
      <w:r>
        <w:rPr>
          <w:rFonts w:hint="eastAsia" w:ascii="仿宋_GB2312" w:hAnsi="仿宋_GB2312" w:eastAsia="仿宋_GB2312" w:cs="仿宋_GB2312"/>
          <w:b w:val="0"/>
          <w:bCs w:val="0"/>
          <w:sz w:val="32"/>
          <w:szCs w:val="32"/>
        </w:rPr>
        <w:t>1.本项目预算</w:t>
      </w:r>
      <w:r>
        <w:rPr>
          <w:rFonts w:hint="eastAsia" w:ascii="仿宋_GB2312" w:hAnsi="仿宋_GB2312" w:eastAsia="仿宋_GB2312" w:cs="仿宋_GB2312"/>
          <w:b w:val="0"/>
          <w:bCs w:val="0"/>
          <w:sz w:val="32"/>
          <w:szCs w:val="32"/>
          <w:highlight w:val="none"/>
        </w:rPr>
        <w:t>金额：</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rPr>
        <w:t>，报价超过预算金额的视为无效响应。</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投标供应商应当根据本企业的成本自行决定报价，但不得以低于其企业成本的报价投标。</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投标供应商的报价不得超过项目预算金额。</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投标供应商的报价，应当是本项目采购范围和采购文件及合同条款上所列的各项内容中所述的全部，不得以任何理由予以重复。</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投标供应商应先到项目地点踏勘以充分了解项目的位置、情况、道路及任何其它足以影响投标报价的情况，任何因忽视或误解项目情况而导致的索赔或服务期限延长申请将不获批准。</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投标供应商应根据省、市最新赛事（活动）安全保障的要求，为赛事制定符合最新要求的赛事（活动）安全保障方案、医疗保障方案、疫情防控方案、赛事（活动）应急预案等方案，并在赛事（活动）过程中严格执行各项方案标准。</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10.投标供应商应做好赛事（活动）宣传工作，制定完善的宣传方案，尤其做好前期预热宣传、中期集中宣传、后期口碑宣传工作（需</w:t>
      </w:r>
      <w:r>
        <w:rPr>
          <w:rFonts w:hint="eastAsia" w:ascii="仿宋_GB2312" w:hAnsi="仿宋_GB2312" w:eastAsia="仿宋_GB2312" w:cs="仿宋_GB2312"/>
          <w:color w:val="auto"/>
          <w:sz w:val="32"/>
        </w:rPr>
        <w:t>在</w:t>
      </w:r>
      <w:r>
        <w:rPr>
          <w:rFonts w:hint="eastAsia" w:ascii="仿宋_GB2312" w:hAnsi="仿宋_GB2312" w:eastAsia="仿宋_GB2312" w:cs="仿宋_GB2312"/>
          <w:color w:val="auto"/>
          <w:sz w:val="32"/>
          <w:lang w:val="en-US" w:eastAsia="zh-CN"/>
        </w:rPr>
        <w:t>市区主流媒体如</w:t>
      </w:r>
      <w:r>
        <w:rPr>
          <w:rFonts w:hint="eastAsia" w:ascii="仿宋_GB2312" w:hAnsi="仿宋_GB2312" w:eastAsia="仿宋_GB2312" w:cs="仿宋_GB2312"/>
          <w:color w:val="auto"/>
          <w:sz w:val="32"/>
        </w:rPr>
        <w:t>深圳特区报、深圳晶报、深圳晚报、宝安日报、南方都市报等媒体上发布</w:t>
      </w:r>
      <w:r>
        <w:rPr>
          <w:rFonts w:hint="eastAsia" w:ascii="仿宋_GB2312" w:hAnsi="仿宋_GB2312" w:eastAsia="仿宋_GB2312" w:cs="仿宋_GB2312"/>
          <w:color w:val="auto"/>
          <w:sz w:val="32"/>
          <w:lang w:eastAsia="zh-CN"/>
        </w:rPr>
        <w:t>宣传</w:t>
      </w:r>
      <w:r>
        <w:rPr>
          <w:rFonts w:hint="eastAsia" w:ascii="仿宋_GB2312" w:hAnsi="仿宋_GB2312" w:eastAsia="仿宋_GB2312" w:cs="仿宋_GB2312"/>
          <w:color w:val="auto"/>
          <w:sz w:val="32"/>
        </w:rPr>
        <w:t>信息</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（四）付款方式：</w:t>
      </w:r>
      <w:r>
        <w:rPr>
          <w:rFonts w:hint="eastAsia" w:ascii="仿宋_GB2312" w:hAnsi="仿宋_GB2312" w:eastAsia="仿宋_GB2312" w:cs="仿宋_GB2312"/>
          <w:color w:val="000000"/>
          <w:kern w:val="0"/>
          <w:sz w:val="32"/>
          <w:szCs w:val="32"/>
        </w:rPr>
        <w:t>付款以实际</w:t>
      </w:r>
      <w:r>
        <w:rPr>
          <w:rFonts w:hint="eastAsia" w:ascii="仿宋_GB2312" w:hAnsi="仿宋_GB2312" w:eastAsia="仿宋_GB2312" w:cs="仿宋_GB2312"/>
          <w:color w:val="000000"/>
          <w:kern w:val="0"/>
          <w:sz w:val="32"/>
          <w:szCs w:val="32"/>
          <w:lang w:eastAsia="zh-CN"/>
        </w:rPr>
        <w:t>赛事活动支出</w:t>
      </w:r>
      <w:r>
        <w:rPr>
          <w:rFonts w:hint="eastAsia" w:ascii="仿宋_GB2312" w:hAnsi="仿宋_GB2312" w:eastAsia="仿宋_GB2312" w:cs="仿宋_GB2312"/>
          <w:color w:val="000000"/>
          <w:kern w:val="0"/>
          <w:sz w:val="32"/>
          <w:szCs w:val="32"/>
        </w:rPr>
        <w:t>按实结算，实报实销。最终实际支付费用不得超过签订合同费用。项目款项分</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阶段支付：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前期启动经费，合同总额的</w:t>
      </w:r>
      <w:r>
        <w:rPr>
          <w:rFonts w:ascii="仿宋_GB2312" w:hAnsi="仿宋_GB2312" w:eastAsia="仿宋_GB2312" w:cs="仿宋_GB2312"/>
          <w:color w:val="000000"/>
          <w:kern w:val="0"/>
          <w:sz w:val="32"/>
          <w:szCs w:val="32"/>
        </w:rPr>
        <w:t>60%</w:t>
      </w:r>
      <w:r>
        <w:rPr>
          <w:rFonts w:hint="eastAsia" w:ascii="仿宋_GB2312" w:hAnsi="仿宋_GB2312" w:eastAsia="仿宋_GB2312" w:cs="仿宋_GB2312"/>
          <w:color w:val="000000"/>
          <w:kern w:val="0"/>
          <w:sz w:val="32"/>
          <w:szCs w:val="32"/>
        </w:rPr>
        <w:t>。在合同签订后且收到等额合法税务发票后支付。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验收经费，合同总额的</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。根据验收情况进行支付，验收达到合格且收到等额合法税务发票后支付合同总额的</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；验收不合格，则扣除总经费的</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不予支付。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楷体" w:hAnsi="楷体" w:eastAsia="楷体" w:cs="楷体"/>
          <w:kern w:val="0"/>
          <w:sz w:val="32"/>
          <w:szCs w:val="32"/>
        </w:rPr>
        <w:t>（五）验收要求：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验收方式：项目结束后，由采购方组织项目评价验收；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验收要求：</w:t>
      </w:r>
      <w:r>
        <w:rPr>
          <w:rFonts w:hint="eastAsia" w:ascii="仿宋_GB2312" w:hAnsi="仿宋_GB2312" w:eastAsia="仿宋_GB2312" w:cs="仿宋_GB2312"/>
          <w:b w:val="0"/>
          <w:bCs w:val="0"/>
          <w:kern w:val="0"/>
          <w:sz w:val="32"/>
          <w:szCs w:val="32"/>
          <w:lang w:val="zh-CN" w:eastAsia="zh-TW"/>
        </w:rPr>
        <w:t>根据采购需求标准进行评定</w:t>
      </w:r>
      <w:r>
        <w:rPr>
          <w:rFonts w:hint="eastAsia" w:ascii="仿宋_GB2312" w:hAnsi="仿宋_GB2312" w:eastAsia="仿宋_GB2312" w:cs="仿宋_GB2312"/>
          <w:color w:val="000000"/>
          <w:kern w:val="0"/>
          <w:sz w:val="32"/>
          <w:szCs w:val="32"/>
          <w:lang w:eastAsia="zh-CN"/>
        </w:rPr>
        <w:t>。</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（六）违约责任：</w:t>
      </w:r>
      <w:r>
        <w:rPr>
          <w:rFonts w:hint="eastAsia" w:ascii="仿宋_GB2312" w:hAnsi="仿宋_GB2312" w:eastAsia="仿宋_GB2312" w:cs="仿宋_GB2312"/>
          <w:color w:val="auto"/>
          <w:sz w:val="32"/>
          <w:szCs w:val="32"/>
        </w:rPr>
        <w:t>中标方应按照约定积极提供签订履约合同的相关条件，除不可抗力因素外，应按照中标规定签订合同，如存在故意拖延、不积极履行签订等工作的应承担相应的违约责任。</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违约金为占中标价的</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。招标结果公示结束后</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天内，中标单位未与甲方洽谈签约事宜，被甲方书面通知认定为违约的，直接依法终止合同。在合同履行过程中，未完全按照合同约定履行，被甲方书面通知认定为违约的，甲方在支付项目尾款时，扣除</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的违约金。</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2B1F4"/>
    <w:multiLevelType w:val="singleLevel"/>
    <w:tmpl w:val="6A22B1F4"/>
    <w:lvl w:ilvl="0" w:tentative="0">
      <w:start w:val="2"/>
      <w:numFmt w:val="chineseCounting"/>
      <w:suff w:val="nothing"/>
      <w:lvlText w:val="%1、"/>
      <w:lvlJc w:val="left"/>
      <w:rPr>
        <w:rFonts w:hint="eastAsia" w:cs="Times New Roman"/>
      </w:rPr>
    </w:lvl>
  </w:abstractNum>
  <w:abstractNum w:abstractNumId="1">
    <w:nsid w:val="75380670"/>
    <w:multiLevelType w:val="singleLevel"/>
    <w:tmpl w:val="75380670"/>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Q5MDBlNTk0NzY4MGQ3MDIyZDFhYTdmMGIyYTJjYWUifQ=="/>
  </w:docVars>
  <w:rsids>
    <w:rsidRoot w:val="1ED560D9"/>
    <w:rsid w:val="0004161F"/>
    <w:rsid w:val="000F7D23"/>
    <w:rsid w:val="001115CF"/>
    <w:rsid w:val="00167A43"/>
    <w:rsid w:val="001954E9"/>
    <w:rsid w:val="00257182"/>
    <w:rsid w:val="002656F3"/>
    <w:rsid w:val="00267055"/>
    <w:rsid w:val="0026709D"/>
    <w:rsid w:val="00282C2C"/>
    <w:rsid w:val="002B49A9"/>
    <w:rsid w:val="002D1BC5"/>
    <w:rsid w:val="00320FE2"/>
    <w:rsid w:val="00396DE6"/>
    <w:rsid w:val="003A1BD5"/>
    <w:rsid w:val="003B7680"/>
    <w:rsid w:val="003F2886"/>
    <w:rsid w:val="00454F4B"/>
    <w:rsid w:val="004A26E0"/>
    <w:rsid w:val="004F3489"/>
    <w:rsid w:val="00502E50"/>
    <w:rsid w:val="00593EC3"/>
    <w:rsid w:val="005942FC"/>
    <w:rsid w:val="005973CB"/>
    <w:rsid w:val="005E294B"/>
    <w:rsid w:val="005F013F"/>
    <w:rsid w:val="00691A8A"/>
    <w:rsid w:val="006C03F5"/>
    <w:rsid w:val="006C3DDB"/>
    <w:rsid w:val="006D12A3"/>
    <w:rsid w:val="007540ED"/>
    <w:rsid w:val="00786C59"/>
    <w:rsid w:val="007A0B78"/>
    <w:rsid w:val="008900E1"/>
    <w:rsid w:val="008A6B7C"/>
    <w:rsid w:val="008D4E98"/>
    <w:rsid w:val="008E6499"/>
    <w:rsid w:val="008F29F5"/>
    <w:rsid w:val="008F6100"/>
    <w:rsid w:val="00902C34"/>
    <w:rsid w:val="009B0D61"/>
    <w:rsid w:val="009D6CA3"/>
    <w:rsid w:val="00A373E8"/>
    <w:rsid w:val="00A439C0"/>
    <w:rsid w:val="00A9389E"/>
    <w:rsid w:val="00AA6B5F"/>
    <w:rsid w:val="00AE36A1"/>
    <w:rsid w:val="00AF6241"/>
    <w:rsid w:val="00BC0361"/>
    <w:rsid w:val="00C30A4A"/>
    <w:rsid w:val="00C66ECD"/>
    <w:rsid w:val="00CC0196"/>
    <w:rsid w:val="00CD6C55"/>
    <w:rsid w:val="00CE15FF"/>
    <w:rsid w:val="00D54E3E"/>
    <w:rsid w:val="00D94A0E"/>
    <w:rsid w:val="00DA26F1"/>
    <w:rsid w:val="00DC6A31"/>
    <w:rsid w:val="00E31808"/>
    <w:rsid w:val="00EA276F"/>
    <w:rsid w:val="00EC7CD0"/>
    <w:rsid w:val="00ED07F2"/>
    <w:rsid w:val="00EE1D31"/>
    <w:rsid w:val="00EE2AEB"/>
    <w:rsid w:val="00EE5B68"/>
    <w:rsid w:val="00F06ABE"/>
    <w:rsid w:val="00F40C6F"/>
    <w:rsid w:val="00F52384"/>
    <w:rsid w:val="00F52AB7"/>
    <w:rsid w:val="00F92A03"/>
    <w:rsid w:val="02CB683B"/>
    <w:rsid w:val="07410E80"/>
    <w:rsid w:val="07B14AD9"/>
    <w:rsid w:val="08F7258B"/>
    <w:rsid w:val="0C00063F"/>
    <w:rsid w:val="0CB21806"/>
    <w:rsid w:val="0E551048"/>
    <w:rsid w:val="0F320DCB"/>
    <w:rsid w:val="115C235F"/>
    <w:rsid w:val="13B31991"/>
    <w:rsid w:val="18B23232"/>
    <w:rsid w:val="19894F54"/>
    <w:rsid w:val="1C122BF7"/>
    <w:rsid w:val="1C5F025A"/>
    <w:rsid w:val="1C796955"/>
    <w:rsid w:val="1CAD2923"/>
    <w:rsid w:val="1D1325EF"/>
    <w:rsid w:val="1D2E4A36"/>
    <w:rsid w:val="1E204131"/>
    <w:rsid w:val="1ED560D9"/>
    <w:rsid w:val="23D7360A"/>
    <w:rsid w:val="240F2381"/>
    <w:rsid w:val="268D0C6C"/>
    <w:rsid w:val="28060C67"/>
    <w:rsid w:val="29F00F38"/>
    <w:rsid w:val="2A8D6DCE"/>
    <w:rsid w:val="2BAD43E2"/>
    <w:rsid w:val="2D274AF4"/>
    <w:rsid w:val="32627C94"/>
    <w:rsid w:val="32C901CA"/>
    <w:rsid w:val="3625714E"/>
    <w:rsid w:val="3DFE062C"/>
    <w:rsid w:val="3F395C5F"/>
    <w:rsid w:val="3FAB2404"/>
    <w:rsid w:val="416707CB"/>
    <w:rsid w:val="42C60F8B"/>
    <w:rsid w:val="430D6C3D"/>
    <w:rsid w:val="44D03A9D"/>
    <w:rsid w:val="4D165477"/>
    <w:rsid w:val="4E07094D"/>
    <w:rsid w:val="4F16168C"/>
    <w:rsid w:val="50064BCC"/>
    <w:rsid w:val="50890906"/>
    <w:rsid w:val="535513D1"/>
    <w:rsid w:val="59D61838"/>
    <w:rsid w:val="5AAD4A0A"/>
    <w:rsid w:val="5D477832"/>
    <w:rsid w:val="5DC9790E"/>
    <w:rsid w:val="5E39144E"/>
    <w:rsid w:val="5F42406E"/>
    <w:rsid w:val="60682332"/>
    <w:rsid w:val="61BD3C45"/>
    <w:rsid w:val="646A5FF4"/>
    <w:rsid w:val="64E35DD5"/>
    <w:rsid w:val="683810A1"/>
    <w:rsid w:val="6B022731"/>
    <w:rsid w:val="6E9A09DA"/>
    <w:rsid w:val="6FC22F83"/>
    <w:rsid w:val="7739356C"/>
    <w:rsid w:val="795B21FC"/>
    <w:rsid w:val="7BC97448"/>
    <w:rsid w:val="7C064A70"/>
    <w:rsid w:val="7ED4CF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7"/>
    <w:qFormat/>
    <w:uiPriority w:val="99"/>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locked/>
    <w:uiPriority w:val="1"/>
    <w:pPr>
      <w:autoSpaceDE w:val="0"/>
      <w:autoSpaceDN w:val="0"/>
      <w:spacing w:before="214"/>
      <w:ind w:left="940" w:hanging="420"/>
      <w:jc w:val="left"/>
    </w:pPr>
    <w:rPr>
      <w:rFonts w:ascii="仿宋" w:hAnsi="仿宋" w:eastAsia="仿宋" w:cs="仿宋"/>
      <w:color w:val="auto"/>
      <w:kern w:val="0"/>
      <w:sz w:val="32"/>
      <w:szCs w:val="32"/>
    </w:rPr>
  </w:style>
  <w:style w:type="paragraph" w:styleId="4">
    <w:name w:val="Normal Indent"/>
    <w:basedOn w:val="1"/>
    <w:qFormat/>
    <w:uiPriority w:val="99"/>
    <w:pPr>
      <w:ind w:firstLine="420" w:firstLineChars="200"/>
    </w:pPr>
  </w:style>
  <w:style w:type="character" w:customStyle="1" w:styleId="7">
    <w:name w:val="Heading 2 Char"/>
    <w:basedOn w:val="6"/>
    <w:link w:val="3"/>
    <w:semiHidden/>
    <w:qFormat/>
    <w:locked/>
    <w:uiPriority w:val="99"/>
    <w:rPr>
      <w:rFonts w:ascii="Cambria" w:hAnsi="Cambria" w:eastAsia="宋体" w:cs="Times New Roman"/>
      <w:b/>
      <w:bCs/>
      <w:sz w:val="32"/>
      <w:szCs w:val="32"/>
    </w:rPr>
  </w:style>
  <w:style w:type="paragraph" w:customStyle="1" w:styleId="8">
    <w:name w:val="WW-Default"/>
    <w:qFormat/>
    <w:uiPriority w:val="99"/>
    <w:pPr>
      <w:widowControl w:val="0"/>
      <w:suppressAutoHyphens/>
      <w:autoSpaceDE w:val="0"/>
    </w:pPr>
    <w:rPr>
      <w:rFonts w:ascii="Calibri" w:hAnsi="Calibri" w:eastAsia="宋体" w:cs="Times New Roman"/>
      <w:color w:val="000000"/>
      <w:kern w:val="0"/>
      <w:sz w:val="24"/>
      <w:szCs w:val="24"/>
      <w:lang w:val="en-US" w:eastAsia="zh-CN" w:bidi="ar-SA"/>
    </w:rPr>
  </w:style>
  <w:style w:type="paragraph" w:customStyle="1" w:styleId="9">
    <w:name w:val="_Style 3"/>
    <w:basedOn w:val="1"/>
    <w:next w:val="1"/>
    <w:qFormat/>
    <w:uiPriority w:val="99"/>
    <w:pPr>
      <w:spacing w:line="360" w:lineRule="auto"/>
      <w:ind w:firstLine="42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8</Pages>
  <Words>3166</Words>
  <Characters>3233</Characters>
  <Lines>0</Lines>
  <Paragraphs>0</Paragraphs>
  <TotalTime>2</TotalTime>
  <ScaleCrop>false</ScaleCrop>
  <LinksUpToDate>false</LinksUpToDate>
  <CharactersWithSpaces>3238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2022-02-18T17:54:00Z</dcterms:created>
  <dc:creator>Administrator</dc:creator>
  <cp:lastModifiedBy>ShengLong</cp:lastModifiedBy>
  <dcterms:modified xsi:type="dcterms:W3CDTF">2022-07-08T07:52:26Z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EBD81079886646CF83F38EE6CF479E72</vt:lpwstr>
  </property>
</Properties>
</file>