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仿宋" w:eastAsia="方正小标宋简体" w:cs="仿宋"/>
          <w:sz w:val="44"/>
          <w:szCs w:val="44"/>
        </w:rPr>
      </w:pPr>
      <w:r>
        <w:rPr>
          <w:rFonts w:hint="eastAsia" w:ascii="方正小标宋_GBK" w:hAnsi="方正小标宋_GBK" w:eastAsia="方正小标宋_GBK" w:cs="方正小标宋_GBK"/>
          <w:sz w:val="44"/>
          <w:szCs w:val="44"/>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zh-CN" w:eastAsia="zh-CN" w:bidi="zh-CN"/>
        </w:rPr>
        <w:t>为贯彻落实</w:t>
      </w:r>
      <w:r>
        <w:rPr>
          <w:rFonts w:hint="eastAsia" w:ascii="仿宋_GB2312" w:hAnsi="仿宋_GB2312" w:eastAsia="仿宋_GB2312" w:cs="仿宋_GB2312"/>
          <w:color w:val="auto"/>
          <w:sz w:val="32"/>
          <w:szCs w:val="32"/>
          <w:highlight w:val="none"/>
        </w:rPr>
        <w:t>《光明区全民健身实施计划》</w:t>
      </w:r>
      <w:r>
        <w:rPr>
          <w:rFonts w:hint="eastAsia" w:ascii="仿宋_GB2312" w:hAnsi="仿宋_GB2312" w:eastAsia="仿宋_GB2312" w:cs="仿宋_GB2312"/>
          <w:color w:val="auto"/>
          <w:sz w:val="32"/>
          <w:szCs w:val="32"/>
          <w:highlight w:val="none"/>
          <w:lang w:val="zh-CN" w:eastAsia="zh-CN" w:bidi="zh-CN"/>
        </w:rPr>
        <w:t>，广泛传播全民健身理念，进一步推动光明区全民健身事业</w:t>
      </w:r>
      <w:r>
        <w:rPr>
          <w:rFonts w:hint="eastAsia" w:ascii="仿宋_GB2312" w:hAnsi="仿宋_GB2312" w:eastAsia="仿宋_GB2312" w:cs="仿宋_GB2312"/>
          <w:color w:val="auto"/>
          <w:sz w:val="32"/>
          <w:szCs w:val="32"/>
          <w:highlight w:val="none"/>
          <w:lang w:val="en-US" w:eastAsia="zh-CN" w:bidi="zh-CN"/>
        </w:rPr>
        <w:t>和区内武术运动的</w:t>
      </w:r>
      <w:r>
        <w:rPr>
          <w:rFonts w:hint="eastAsia" w:ascii="仿宋_GB2312" w:hAnsi="仿宋_GB2312" w:eastAsia="仿宋_GB2312" w:cs="仿宋_GB2312"/>
          <w:color w:val="auto"/>
          <w:sz w:val="32"/>
          <w:szCs w:val="32"/>
          <w:highlight w:val="none"/>
          <w:lang w:val="zh-CN" w:eastAsia="zh-CN" w:bidi="zh-CN"/>
        </w:rPr>
        <w:t>发展，</w:t>
      </w:r>
      <w:r>
        <w:rPr>
          <w:rFonts w:hint="eastAsia" w:ascii="仿宋_GB2312" w:hAnsi="仿宋_GB2312" w:eastAsia="仿宋_GB2312" w:cs="仿宋_GB2312"/>
          <w:color w:val="auto"/>
          <w:sz w:val="32"/>
          <w:szCs w:val="32"/>
          <w:highlight w:val="none"/>
          <w:lang w:val="en-US" w:eastAsia="zh-CN" w:bidi="zh-CN"/>
        </w:rPr>
        <w:t>传承中华传统武术精神。</w:t>
      </w:r>
      <w:r>
        <w:rPr>
          <w:rFonts w:hint="eastAsia" w:ascii="仿宋_GB2312" w:hAnsi="仿宋_GB2312" w:eastAsia="仿宋_GB2312" w:cs="仿宋_GB2312"/>
          <w:color w:val="auto"/>
          <w:sz w:val="32"/>
          <w:szCs w:val="32"/>
          <w:highlight w:val="none"/>
          <w:lang w:val="zh-TW" w:eastAsia="zh-CN"/>
        </w:rPr>
        <w:t>根据中心工作部署，体育事业发展部拟</w:t>
      </w:r>
      <w:r>
        <w:rPr>
          <w:rFonts w:hint="eastAsia" w:ascii="仿宋_GB2312" w:hAnsi="仿宋_GB2312" w:eastAsia="仿宋_GB2312" w:cs="仿宋_GB2312"/>
          <w:color w:val="auto"/>
          <w:sz w:val="32"/>
          <w:szCs w:val="32"/>
          <w:highlight w:val="none"/>
          <w:lang w:eastAsia="zh-CN"/>
        </w:rPr>
        <w:t>计划</w:t>
      </w:r>
      <w:r>
        <w:rPr>
          <w:rFonts w:hint="eastAsia" w:ascii="仿宋_GB2312" w:hAnsi="仿宋_GB2312" w:eastAsia="仿宋_GB2312" w:cs="仿宋_GB2312"/>
          <w:color w:val="auto"/>
          <w:sz w:val="32"/>
          <w:szCs w:val="32"/>
          <w:highlight w:val="none"/>
        </w:rPr>
        <w:t>于</w:t>
      </w:r>
      <w:r>
        <w:rPr>
          <w:rFonts w:hint="eastAsia" w:ascii="仿宋_GB2312" w:hAnsi="仿宋_GB2312" w:eastAsia="仿宋_GB2312" w:cs="仿宋_GB2312"/>
          <w:color w:val="auto"/>
          <w:sz w:val="32"/>
          <w:szCs w:val="32"/>
          <w:highlight w:val="none"/>
          <w:lang w:eastAsia="zh-CN"/>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30日</w:t>
      </w:r>
      <w:r>
        <w:rPr>
          <w:rFonts w:hint="eastAsia" w:ascii="仿宋_GB2312" w:hAnsi="仿宋_GB2312" w:eastAsia="仿宋_GB2312" w:cs="仿宋_GB2312"/>
          <w:color w:val="auto"/>
          <w:sz w:val="32"/>
          <w:szCs w:val="32"/>
          <w:highlight w:val="none"/>
        </w:rPr>
        <w:t>在光明区举办</w:t>
      </w:r>
      <w:r>
        <w:rPr>
          <w:rFonts w:hint="eastAsia" w:ascii="仿宋_GB2312" w:hAnsi="仿宋_GB2312" w:eastAsia="仿宋_GB2312" w:cs="仿宋_GB2312"/>
          <w:color w:val="auto"/>
          <w:sz w:val="32"/>
          <w:szCs w:val="32"/>
          <w:highlight w:val="none"/>
          <w:lang w:val="en-US" w:eastAsia="zh-CN"/>
        </w:rPr>
        <w:t>2022年光明区第四届全民健身运动会武术比赛</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营造光明区全民健身良好氛围，大力宣传全民健身精神，为光明区武术爱好者提供展示平台，加强光明区高水平武术参赛运动员之间的交流；全面展示光明区城市发展优势，培育更浓郁的武术文化，进一步提升光明区的知名度和影响力，共同建设“健康光明”，</w:t>
      </w:r>
      <w:r>
        <w:rPr>
          <w:rFonts w:hint="eastAsia" w:ascii="仿宋_GB2312" w:hAnsi="仿宋_GB2312" w:eastAsia="仿宋_GB2312" w:cs="仿宋_GB2312"/>
          <w:color w:val="auto"/>
          <w:sz w:val="32"/>
          <w:szCs w:val="32"/>
          <w:highlight w:val="none"/>
          <w:lang w:val="zh-CN" w:eastAsia="zh-TW"/>
        </w:rPr>
        <w:t>为此举办</w:t>
      </w:r>
      <w:r>
        <w:rPr>
          <w:rFonts w:hint="eastAsia" w:ascii="仿宋_GB2312" w:hAnsi="仿宋_GB2312" w:eastAsia="仿宋_GB2312" w:cs="仿宋_GB2312"/>
          <w:color w:val="auto"/>
          <w:sz w:val="32"/>
          <w:szCs w:val="32"/>
          <w:highlight w:val="none"/>
          <w:lang w:val="en-US" w:eastAsia="zh-CN"/>
        </w:rPr>
        <w:t>2022年</w:t>
      </w:r>
      <w:r>
        <w:rPr>
          <w:rFonts w:hint="eastAsia" w:ascii="仿宋_GB2312" w:hAnsi="仿宋_GB2312" w:eastAsia="仿宋_GB2312" w:cs="仿宋_GB2312"/>
          <w:color w:val="auto"/>
          <w:sz w:val="32"/>
          <w:szCs w:val="32"/>
          <w:highlight w:val="none"/>
          <w:lang w:val="zh-CN" w:eastAsia="zh-TW"/>
        </w:rPr>
        <w:t>光明区</w:t>
      </w:r>
      <w:r>
        <w:rPr>
          <w:rFonts w:hint="eastAsia" w:ascii="仿宋_GB2312" w:hAnsi="仿宋_GB2312" w:eastAsia="仿宋_GB2312" w:cs="仿宋_GB2312"/>
          <w:color w:val="auto"/>
          <w:sz w:val="32"/>
          <w:szCs w:val="32"/>
          <w:highlight w:val="none"/>
          <w:lang w:val="en-US" w:eastAsia="zh-CN"/>
        </w:rPr>
        <w:t>第四届全民健身运动会武术比赛。此次比赛</w:t>
      </w:r>
      <w:r>
        <w:rPr>
          <w:rFonts w:hint="eastAsia" w:ascii="仿宋_GB2312" w:hAnsi="仿宋_GB2312" w:eastAsia="仿宋_GB2312" w:cs="仿宋_GB2312"/>
          <w:color w:val="auto"/>
          <w:sz w:val="32"/>
          <w:szCs w:val="32"/>
          <w:highlight w:val="none"/>
          <w:lang w:eastAsia="zh-CN"/>
        </w:rPr>
        <w:t>拟定于</w:t>
      </w:r>
      <w:r>
        <w:rPr>
          <w:rFonts w:hint="eastAsia" w:ascii="仿宋_GB2312" w:hAnsi="仿宋_GB2312" w:eastAsia="仿宋_GB2312" w:cs="仿宋_GB2312"/>
          <w:color w:val="auto"/>
          <w:sz w:val="32"/>
          <w:szCs w:val="32"/>
          <w:highlight w:val="none"/>
          <w:lang w:val="en-US" w:eastAsia="zh-CN"/>
        </w:rPr>
        <w:t>2022年7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eastAsia="zh-CN"/>
        </w:rPr>
        <w:t>进行，项目</w:t>
      </w:r>
      <w:r>
        <w:rPr>
          <w:rFonts w:hint="eastAsia" w:ascii="仿宋_GB2312" w:hAnsi="仿宋_GB2312" w:eastAsia="仿宋_GB2312" w:cs="仿宋_GB2312"/>
          <w:color w:val="auto"/>
          <w:sz w:val="32"/>
          <w:szCs w:val="32"/>
          <w:highlight w:val="none"/>
        </w:rPr>
        <w:t>总费用控制在</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万元以内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rPr>
        <w:t>项目拟</w:t>
      </w:r>
      <w:r>
        <w:rPr>
          <w:rFonts w:hint="eastAsia" w:ascii="仿宋_GB2312" w:eastAsia="仿宋_GB2312"/>
          <w:color w:val="auto"/>
          <w:sz w:val="32"/>
          <w:szCs w:val="32"/>
          <w:highlight w:val="none"/>
        </w:rPr>
        <w:t>委托专业的</w:t>
      </w:r>
      <w:r>
        <w:rPr>
          <w:rFonts w:hint="eastAsia" w:ascii="仿宋_GB2312" w:eastAsia="仿宋_GB2312"/>
          <w:color w:val="auto"/>
          <w:sz w:val="32"/>
          <w:szCs w:val="32"/>
          <w:highlight w:val="none"/>
          <w:lang w:eastAsia="zh-CN"/>
        </w:rPr>
        <w:t>第三方</w:t>
      </w:r>
      <w:r>
        <w:rPr>
          <w:rFonts w:hint="eastAsia" w:ascii="仿宋_GB2312" w:eastAsia="仿宋_GB2312"/>
          <w:color w:val="auto"/>
          <w:sz w:val="32"/>
          <w:szCs w:val="32"/>
          <w:highlight w:val="none"/>
        </w:rPr>
        <w:t>公司</w:t>
      </w:r>
      <w:r>
        <w:rPr>
          <w:rFonts w:hint="eastAsia" w:ascii="仿宋_GB2312" w:eastAsia="仿宋_GB2312"/>
          <w:color w:val="auto"/>
          <w:sz w:val="32"/>
          <w:szCs w:val="32"/>
          <w:highlight w:val="none"/>
          <w:lang w:eastAsia="zh-CN"/>
        </w:rPr>
        <w:t>组织策划执行</w:t>
      </w:r>
      <w:r>
        <w:rPr>
          <w:rFonts w:hint="eastAsia" w:ascii="仿宋_GB2312" w:eastAsia="仿宋_GB2312"/>
          <w:color w:val="auto"/>
          <w:sz w:val="32"/>
          <w:szCs w:val="32"/>
          <w:highlight w:val="none"/>
        </w:rPr>
        <w:t>，投标方须根据采购方项目采购需求，制定完善的项目实施方案，并负责实施。</w:t>
      </w:r>
    </w:p>
    <w:p>
      <w:pPr>
        <w:keepNext w:val="0"/>
        <w:keepLines w:val="0"/>
        <w:pageBreakBefore w:val="0"/>
        <w:numPr>
          <w:ilvl w:val="0"/>
          <w:numId w:val="1"/>
        </w:numPr>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采购需求</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（一）前期策划及筹备</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ascii="仿宋_GB2312" w:hAnsi="宋体" w:eastAsia="仿宋_GB2312"/>
          <w:b w:val="0"/>
          <w:bCs w:val="0"/>
          <w:kern w:val="0"/>
          <w:sz w:val="32"/>
          <w:szCs w:val="32"/>
        </w:rPr>
      </w:pPr>
      <w:r>
        <w:rPr>
          <w:rFonts w:hint="eastAsia" w:ascii="仿宋_GB2312" w:hAnsi="宋体" w:eastAsia="仿宋_GB2312"/>
          <w:b w:val="0"/>
          <w:bCs w:val="0"/>
          <w:kern w:val="0"/>
          <w:sz w:val="32"/>
          <w:szCs w:val="32"/>
        </w:rPr>
        <w:t>制定各项保障方案（疫情防控、安保、医疗、应急、宣传等方案）及工作计划。</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（二）宣传推广策划</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宋体" w:eastAsia="仿宋_GB2312"/>
          <w:b w:val="0"/>
          <w:bCs w:val="0"/>
          <w:kern w:val="0"/>
          <w:sz w:val="32"/>
          <w:szCs w:val="32"/>
        </w:rPr>
      </w:pPr>
      <w:r>
        <w:rPr>
          <w:rFonts w:hint="eastAsia" w:ascii="仿宋_GB2312" w:hAnsi="宋体" w:eastAsia="仿宋_GB2312"/>
          <w:b w:val="0"/>
          <w:bCs w:val="0"/>
          <w:kern w:val="0"/>
          <w:sz w:val="32"/>
          <w:szCs w:val="32"/>
        </w:rPr>
        <w:t>制定宣传推广方案，进行多途径宣传推广，宣传发布渠道应不少于五个（包含自媒体和纸媒），其中市级以上媒体不少于三家。</w:t>
      </w:r>
    </w:p>
    <w:p>
      <w:pPr>
        <w:keepNext w:val="0"/>
        <w:keepLines w:val="0"/>
        <w:pageBreakBefore w:val="0"/>
        <w:widowControl/>
        <w:kinsoku/>
        <w:wordWrap/>
        <w:overflowPunct/>
        <w:topLinePunct w:val="0"/>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w:t>
      </w:r>
      <w:r>
        <w:rPr>
          <w:rFonts w:hint="eastAsia" w:ascii="楷体_GB2312" w:hAnsi="楷体_GB2312" w:eastAsia="楷体_GB2312" w:cs="楷体_GB2312"/>
          <w:b w:val="0"/>
          <w:bCs w:val="0"/>
          <w:kern w:val="0"/>
          <w:sz w:val="32"/>
          <w:szCs w:val="32"/>
          <w:lang w:eastAsia="zh-CN"/>
        </w:rPr>
        <w:t>赛事</w:t>
      </w:r>
      <w:r>
        <w:rPr>
          <w:rFonts w:hint="eastAsia" w:ascii="楷体_GB2312" w:hAnsi="楷体_GB2312" w:eastAsia="楷体_GB2312" w:cs="楷体_GB2312"/>
          <w:b w:val="0"/>
          <w:bCs w:val="0"/>
          <w:kern w:val="0"/>
          <w:sz w:val="32"/>
          <w:szCs w:val="32"/>
        </w:rPr>
        <w:t>组织</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1.拟定</w:t>
      </w:r>
      <w:r>
        <w:rPr>
          <w:rFonts w:hint="eastAsia" w:ascii="仿宋_GB2312" w:hAnsi="宋体" w:eastAsia="仿宋_GB2312"/>
          <w:kern w:val="0"/>
          <w:sz w:val="32"/>
          <w:szCs w:val="32"/>
          <w:lang w:eastAsia="zh-CN"/>
        </w:rPr>
        <w:t>赛事</w:t>
      </w:r>
      <w:r>
        <w:rPr>
          <w:rFonts w:hint="eastAsia" w:ascii="仿宋_GB2312" w:hAnsi="宋体" w:eastAsia="仿宋_GB2312"/>
          <w:kern w:val="0"/>
          <w:sz w:val="32"/>
          <w:szCs w:val="32"/>
        </w:rPr>
        <w:t>组织实施方案，做好组织机构搭建工作；</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2.制定宣传方案，做好组织报名工作；</w:t>
      </w:r>
    </w:p>
    <w:p>
      <w:pPr>
        <w:spacing w:line="620" w:lineRule="exact"/>
        <w:ind w:firstLine="640" w:firstLineChars="2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3.</w:t>
      </w:r>
      <w:r>
        <w:rPr>
          <w:rFonts w:hint="eastAsia" w:ascii="仿宋_GB2312" w:hAnsi="宋体" w:eastAsia="仿宋_GB2312"/>
          <w:kern w:val="0"/>
          <w:sz w:val="32"/>
          <w:szCs w:val="32"/>
          <w:lang w:val="en-US" w:eastAsia="zh-CN"/>
        </w:rPr>
        <w:t>竞赛裁判队伍、赛事服务人员的培训及管理，人员配备要求：主要负责人1名，国家级裁判员不少于3名，安保人员不少于5名，医护人员不少于2名，工作人员不少于10名，志愿者不少于6名；</w:t>
      </w:r>
    </w:p>
    <w:p>
      <w:pPr>
        <w:spacing w:line="620" w:lineRule="exact"/>
        <w:ind w:firstLine="640" w:firstLineChars="2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4.场地规划布置，场地搭建，赛场布置须包含但不限于：主背景板1个、横幅10条、拍照板1块、指示牌5个、音响1套；</w:t>
      </w:r>
    </w:p>
    <w:p>
      <w:pPr>
        <w:spacing w:line="62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5.落实</w:t>
      </w:r>
      <w:r>
        <w:rPr>
          <w:rFonts w:hint="eastAsia" w:ascii="仿宋_GB2312" w:hAnsi="宋体" w:eastAsia="仿宋_GB2312"/>
          <w:kern w:val="0"/>
          <w:sz w:val="32"/>
          <w:szCs w:val="32"/>
          <w:lang w:eastAsia="zh-CN"/>
        </w:rPr>
        <w:t>赛事</w:t>
      </w:r>
      <w:r>
        <w:rPr>
          <w:rFonts w:hint="eastAsia" w:ascii="仿宋_GB2312" w:hAnsi="宋体" w:eastAsia="仿宋_GB2312"/>
          <w:kern w:val="0"/>
          <w:sz w:val="32"/>
          <w:szCs w:val="32"/>
        </w:rPr>
        <w:t>物资、安全、医疗</w:t>
      </w:r>
      <w:r>
        <w:rPr>
          <w:rFonts w:hint="eastAsia" w:ascii="仿宋_GB2312" w:hAnsi="宋体" w:eastAsia="仿宋_GB2312"/>
          <w:kern w:val="0"/>
          <w:sz w:val="32"/>
          <w:szCs w:val="32"/>
          <w:lang w:eastAsia="zh-CN"/>
        </w:rPr>
        <w:t>、疫情防控、后勤</w:t>
      </w:r>
      <w:r>
        <w:rPr>
          <w:rFonts w:hint="eastAsia" w:ascii="仿宋_GB2312" w:hAnsi="宋体" w:eastAsia="仿宋_GB2312"/>
          <w:kern w:val="0"/>
          <w:sz w:val="32"/>
          <w:szCs w:val="32"/>
        </w:rPr>
        <w:t>等</w:t>
      </w:r>
      <w:r>
        <w:rPr>
          <w:rFonts w:hint="eastAsia" w:ascii="仿宋_GB2312" w:hAnsi="宋体" w:eastAsia="仿宋_GB2312"/>
          <w:kern w:val="0"/>
          <w:sz w:val="32"/>
          <w:szCs w:val="32"/>
          <w:lang w:eastAsia="zh-CN"/>
        </w:rPr>
        <w:t>相关</w:t>
      </w:r>
      <w:r>
        <w:rPr>
          <w:rFonts w:hint="eastAsia" w:ascii="仿宋_GB2312" w:hAnsi="宋体" w:eastAsia="仿宋_GB2312"/>
          <w:kern w:val="0"/>
          <w:sz w:val="32"/>
          <w:szCs w:val="32"/>
        </w:rPr>
        <w:t>保障；</w:t>
      </w:r>
    </w:p>
    <w:p>
      <w:pPr>
        <w:widowControl/>
        <w:spacing w:line="5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6</w:t>
      </w:r>
      <w:r>
        <w:rPr>
          <w:rFonts w:hint="eastAsia" w:ascii="仿宋_GB2312" w:hAnsi="宋体" w:eastAsia="仿宋_GB2312"/>
          <w:kern w:val="0"/>
          <w:sz w:val="32"/>
          <w:szCs w:val="32"/>
          <w:lang w:val="en-US" w:eastAsia="zh-CN"/>
        </w:rPr>
        <w:t>.提供</w:t>
      </w:r>
      <w:r>
        <w:rPr>
          <w:rFonts w:hint="eastAsia" w:ascii="仿宋_GB2312" w:hAnsi="宋体" w:eastAsia="仿宋_GB2312"/>
          <w:kern w:val="0"/>
          <w:sz w:val="32"/>
          <w:szCs w:val="32"/>
          <w:lang w:eastAsia="zh-CN"/>
        </w:rPr>
        <w:t>赛事</w:t>
      </w:r>
      <w:r>
        <w:rPr>
          <w:rFonts w:hint="eastAsia" w:ascii="仿宋_GB2312" w:hAnsi="宋体" w:eastAsia="仿宋_GB2312"/>
          <w:kern w:val="0"/>
          <w:sz w:val="32"/>
          <w:szCs w:val="32"/>
        </w:rPr>
        <w:t>背景</w:t>
      </w:r>
      <w:r>
        <w:rPr>
          <w:rFonts w:hint="eastAsia" w:ascii="仿宋_GB2312" w:hAnsi="宋体" w:eastAsia="仿宋_GB2312"/>
          <w:kern w:val="0"/>
          <w:sz w:val="32"/>
          <w:szCs w:val="32"/>
          <w:lang w:eastAsia="zh-CN"/>
        </w:rPr>
        <w:t>、物料</w:t>
      </w:r>
      <w:r>
        <w:rPr>
          <w:rFonts w:hint="eastAsia" w:ascii="仿宋_GB2312" w:hAnsi="宋体" w:eastAsia="仿宋_GB2312"/>
          <w:kern w:val="0"/>
          <w:sz w:val="32"/>
          <w:szCs w:val="32"/>
        </w:rPr>
        <w:t>设计</w:t>
      </w:r>
      <w:r>
        <w:rPr>
          <w:rFonts w:hint="eastAsia" w:ascii="仿宋_GB2312" w:hAnsi="宋体" w:eastAsia="仿宋_GB2312"/>
          <w:kern w:val="0"/>
          <w:sz w:val="32"/>
          <w:szCs w:val="32"/>
          <w:lang w:eastAsia="zh-CN"/>
        </w:rPr>
        <w:t>稿不少于</w:t>
      </w:r>
      <w:r>
        <w:rPr>
          <w:rFonts w:hint="eastAsia" w:ascii="仿宋_GB2312" w:hAnsi="宋体" w:eastAsia="仿宋_GB2312"/>
          <w:kern w:val="0"/>
          <w:sz w:val="32"/>
          <w:szCs w:val="32"/>
          <w:lang w:val="en-US" w:eastAsia="zh-CN"/>
        </w:rPr>
        <w:t>2版</w:t>
      </w:r>
      <w:r>
        <w:rPr>
          <w:rFonts w:hint="eastAsia" w:ascii="仿宋_GB2312" w:hAnsi="宋体" w:eastAsia="仿宋_GB2312"/>
          <w:kern w:val="0"/>
          <w:sz w:val="32"/>
          <w:szCs w:val="32"/>
        </w:rPr>
        <w:t>；</w:t>
      </w:r>
    </w:p>
    <w:p>
      <w:pPr>
        <w:spacing w:after="0" w:line="560" w:lineRule="exact"/>
        <w:ind w:firstLine="640" w:firstLineChars="200"/>
        <w:jc w:val="both"/>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7.</w:t>
      </w:r>
      <w:r>
        <w:rPr>
          <w:rFonts w:hint="eastAsia" w:ascii="仿宋_GB2312" w:hAnsi="宋体" w:eastAsia="仿宋_GB2312"/>
          <w:kern w:val="0"/>
          <w:sz w:val="32"/>
          <w:szCs w:val="32"/>
        </w:rPr>
        <w:t>落实</w:t>
      </w:r>
      <w:r>
        <w:rPr>
          <w:rFonts w:hint="eastAsia" w:ascii="仿宋_GB2312" w:hAnsi="宋体" w:eastAsia="仿宋_GB2312"/>
          <w:kern w:val="0"/>
          <w:sz w:val="32"/>
          <w:szCs w:val="32"/>
          <w:lang w:eastAsia="zh-CN"/>
        </w:rPr>
        <w:t>赛事期间疫情防控</w:t>
      </w:r>
      <w:r>
        <w:rPr>
          <w:rFonts w:hint="eastAsia" w:ascii="仿宋_GB2312" w:hAnsi="宋体" w:eastAsia="仿宋_GB2312"/>
          <w:kern w:val="0"/>
          <w:sz w:val="32"/>
          <w:szCs w:val="32"/>
        </w:rPr>
        <w:t>、安全、</w:t>
      </w:r>
      <w:r>
        <w:rPr>
          <w:rFonts w:hint="eastAsia" w:ascii="仿宋_GB2312" w:hAnsi="宋体" w:eastAsia="仿宋_GB2312"/>
          <w:kern w:val="0"/>
          <w:sz w:val="32"/>
          <w:szCs w:val="32"/>
          <w:lang w:eastAsia="zh-CN"/>
        </w:rPr>
        <w:t>应急</w:t>
      </w:r>
      <w:r>
        <w:rPr>
          <w:rFonts w:hint="eastAsia" w:ascii="仿宋_GB2312" w:hAnsi="宋体" w:eastAsia="仿宋_GB2312"/>
          <w:kern w:val="0"/>
          <w:sz w:val="32"/>
          <w:szCs w:val="32"/>
        </w:rPr>
        <w:t>等保障</w:t>
      </w:r>
      <w:r>
        <w:rPr>
          <w:rFonts w:hint="eastAsia" w:ascii="仿宋_GB2312" w:hAnsi="宋体" w:eastAsia="仿宋_GB2312"/>
          <w:kern w:val="0"/>
          <w:sz w:val="32"/>
          <w:szCs w:val="32"/>
          <w:lang w:eastAsia="zh-CN"/>
        </w:rPr>
        <w:t>；</w:t>
      </w:r>
    </w:p>
    <w:p>
      <w:pPr>
        <w:widowControl/>
        <w:spacing w:line="56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8.</w:t>
      </w:r>
      <w:r>
        <w:rPr>
          <w:rFonts w:hint="eastAsia" w:ascii="仿宋_GB2312" w:hAnsi="仿宋" w:eastAsia="仿宋_GB2312" w:cs="仿宋"/>
          <w:sz w:val="32"/>
          <w:szCs w:val="32"/>
          <w:lang w:eastAsia="zh-CN"/>
        </w:rPr>
        <w:t>须</w:t>
      </w:r>
      <w:r>
        <w:rPr>
          <w:rFonts w:hint="eastAsia" w:ascii="仿宋_GB2312" w:hAnsi="仿宋" w:eastAsia="仿宋_GB2312" w:cs="仿宋"/>
          <w:sz w:val="32"/>
          <w:szCs w:val="32"/>
        </w:rPr>
        <w:t>为</w:t>
      </w:r>
      <w:r>
        <w:rPr>
          <w:rFonts w:hint="eastAsia" w:ascii="仿宋_GB2312" w:hAnsi="宋体" w:eastAsia="仿宋_GB2312"/>
          <w:kern w:val="0"/>
          <w:sz w:val="32"/>
          <w:szCs w:val="32"/>
          <w:lang w:eastAsia="zh-CN"/>
        </w:rPr>
        <w:t>赛事</w:t>
      </w:r>
      <w:r>
        <w:rPr>
          <w:rFonts w:hint="eastAsia" w:ascii="仿宋_GB2312" w:hAnsi="仿宋" w:eastAsia="仿宋_GB2312" w:cs="仿宋"/>
          <w:sz w:val="32"/>
          <w:szCs w:val="32"/>
          <w:lang w:eastAsia="zh-CN"/>
        </w:rPr>
        <w:t>购买商业保险。</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（四）</w:t>
      </w:r>
      <w:r>
        <w:rPr>
          <w:rFonts w:hint="eastAsia" w:ascii="楷体_GB2312" w:hAnsi="楷体_GB2312" w:eastAsia="楷体_GB2312" w:cs="楷体_GB2312"/>
          <w:b w:val="0"/>
          <w:bCs w:val="0"/>
          <w:kern w:val="0"/>
          <w:sz w:val="32"/>
          <w:szCs w:val="32"/>
          <w:lang w:eastAsia="zh-CN"/>
        </w:rPr>
        <w:t>赛事</w:t>
      </w:r>
      <w:r>
        <w:rPr>
          <w:rFonts w:hint="eastAsia" w:ascii="楷体_GB2312" w:hAnsi="楷体_GB2312" w:eastAsia="楷体_GB2312" w:cs="楷体_GB2312"/>
          <w:b w:val="0"/>
          <w:bCs w:val="0"/>
          <w:kern w:val="0"/>
          <w:sz w:val="32"/>
          <w:szCs w:val="32"/>
        </w:rPr>
        <w:t>总结</w:t>
      </w:r>
    </w:p>
    <w:p>
      <w:pPr>
        <w:pStyle w:val="4"/>
        <w:ind w:firstLine="640"/>
        <w:rPr>
          <w:rFonts w:hint="eastAsia" w:ascii="黑体" w:hAnsi="黑体" w:eastAsia="黑体" w:cs="仿宋"/>
          <w:kern w:val="2"/>
          <w:sz w:val="32"/>
          <w:szCs w:val="32"/>
        </w:rPr>
      </w:pPr>
      <w:r>
        <w:rPr>
          <w:rFonts w:hint="eastAsia" w:ascii="仿宋_GB2312" w:hAnsi="宋体" w:eastAsia="仿宋_GB2312"/>
          <w:kern w:val="0"/>
          <w:sz w:val="32"/>
          <w:szCs w:val="32"/>
          <w:lang w:eastAsia="zh-CN"/>
        </w:rPr>
        <w:t>比赛</w:t>
      </w:r>
      <w:r>
        <w:rPr>
          <w:rFonts w:hint="eastAsia" w:ascii="仿宋_GB2312" w:hAnsi="宋体" w:eastAsia="仿宋_GB2312"/>
          <w:kern w:val="0"/>
          <w:sz w:val="32"/>
          <w:szCs w:val="32"/>
        </w:rPr>
        <w:t>结束一周内提交</w:t>
      </w:r>
      <w:r>
        <w:rPr>
          <w:rFonts w:hint="eastAsia" w:ascii="仿宋_GB2312" w:hAnsi="宋体" w:eastAsia="仿宋_GB2312"/>
          <w:kern w:val="0"/>
          <w:sz w:val="32"/>
          <w:szCs w:val="32"/>
          <w:lang w:eastAsia="zh-CN"/>
        </w:rPr>
        <w:t>赛事</w:t>
      </w:r>
      <w:r>
        <w:rPr>
          <w:rFonts w:hint="eastAsia" w:ascii="仿宋_GB2312" w:hAnsi="宋体" w:eastAsia="仿宋_GB2312"/>
          <w:kern w:val="0"/>
          <w:sz w:val="32"/>
          <w:szCs w:val="32"/>
        </w:rPr>
        <w:t>总结报告</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rPr>
        <w:t>半个月内将</w:t>
      </w:r>
      <w:r>
        <w:rPr>
          <w:rFonts w:hint="eastAsia" w:ascii="仿宋_GB2312" w:hAnsi="宋体" w:eastAsia="仿宋_GB2312"/>
          <w:kern w:val="0"/>
          <w:sz w:val="32"/>
          <w:szCs w:val="32"/>
          <w:lang w:eastAsia="zh-CN"/>
        </w:rPr>
        <w:t>赛事</w:t>
      </w:r>
      <w:r>
        <w:rPr>
          <w:rFonts w:hint="eastAsia" w:ascii="仿宋_GB2312" w:hAnsi="宋体" w:eastAsia="仿宋_GB2312"/>
          <w:kern w:val="0"/>
          <w:sz w:val="32"/>
          <w:szCs w:val="32"/>
        </w:rPr>
        <w:t>有关资料整理移交给采购单位（电子版和纸质版资料），制作资料汇编。</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四、供应商资格要求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（三）投标方具备履行合同所必需的设备和专业技术能力的证明材料，</w:t>
      </w:r>
      <w:r>
        <w:rPr>
          <w:rFonts w:hint="eastAsia" w:ascii="仿宋_GB2312" w:hAnsi="仿宋_GB2312" w:eastAsia="仿宋_GB2312" w:cs="仿宋_GB2312"/>
          <w:sz w:val="32"/>
          <w:szCs w:val="32"/>
          <w:highlight w:val="none"/>
        </w:rPr>
        <w:t>经营范围包含“组织</w:t>
      </w:r>
      <w:r>
        <w:rPr>
          <w:rFonts w:hint="eastAsia" w:ascii="仿宋_GB2312" w:hAnsi="仿宋_GB2312" w:eastAsia="仿宋_GB2312" w:cs="仿宋_GB2312"/>
          <w:sz w:val="32"/>
          <w:szCs w:val="32"/>
          <w:highlight w:val="none"/>
          <w:lang w:eastAsia="zh-CN"/>
        </w:rPr>
        <w:t>比赛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bookmarkStart w:id="0" w:name="_GoBack"/>
      <w:bookmarkEnd w:id="0"/>
      <w:r>
        <w:rPr>
          <w:rFonts w:hint="eastAsia" w:ascii="仿宋_GB2312" w:hAnsi="仿宋_GB2312" w:eastAsia="仿宋_GB2312" w:cs="仿宋_GB2312"/>
          <w:sz w:val="32"/>
          <w:szCs w:val="32"/>
          <w:highlight w:val="none"/>
        </w:rPr>
        <w:t>“体育活动策划”、“大型体育项目组织”类别</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可接受政府部门委托的社会组织</w:t>
      </w:r>
      <w:r>
        <w:rPr>
          <w:rFonts w:hint="eastAsia" w:ascii="仿宋_GB2312" w:hAnsi="仿宋_GB2312" w:eastAsia="仿宋_GB2312" w:cs="仿宋_GB2312"/>
          <w:sz w:val="32"/>
          <w:szCs w:val="32"/>
          <w:lang w:eastAsia="zh-CN"/>
        </w:rPr>
        <w:t>、团体、协会或俱乐部。</w:t>
      </w:r>
      <w:r>
        <w:rPr>
          <w:rFonts w:hint="eastAsia" w:ascii="仿宋_GB2312" w:hAnsi="仿宋_GB2312" w:eastAsia="仿宋_GB2312" w:cs="仿宋_GB2312"/>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具备丰富的体育</w:t>
      </w:r>
      <w:r>
        <w:rPr>
          <w:rFonts w:hint="eastAsia" w:ascii="仿宋_GB2312" w:hAnsi="仿宋_GB2312" w:eastAsia="仿宋_GB2312" w:cs="仿宋_GB2312"/>
          <w:sz w:val="32"/>
          <w:szCs w:val="32"/>
          <w:lang w:eastAsia="zh-CN"/>
        </w:rPr>
        <w:t>赛事活动策划</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经验（提供公司简介、服务团队简介及相关资质证明、报价单、项目方案、至少一个服务案例，服务案例需附服务协议或委托服务书复印或扫描件，重要信息可加码处理，提供其商事主体网页查询截图并加盖公章）；</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五、评标定标方法</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六、商务需求</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（一）服务期：</w:t>
      </w:r>
      <w:r>
        <w:rPr>
          <w:rFonts w:hint="eastAsia" w:ascii="仿宋_GB2312" w:hAnsi="仿宋_GB2312" w:eastAsia="仿宋_GB2312" w:cs="仿宋_GB2312"/>
          <w:color w:val="auto"/>
          <w:sz w:val="32"/>
          <w:szCs w:val="32"/>
          <w:highlight w:val="none"/>
        </w:rPr>
        <w:t>自合同签订之日起，至</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sz w:val="32"/>
          <w:szCs w:val="32"/>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楷体" w:hAnsi="楷体" w:eastAsia="楷体" w:cs="楷体"/>
          <w:sz w:val="32"/>
          <w:szCs w:val="32"/>
        </w:rPr>
        <w:t>（二）服务地点：</w:t>
      </w:r>
      <w:r>
        <w:rPr>
          <w:rFonts w:hint="eastAsia" w:ascii="仿宋_GB2312" w:hAnsi="仿宋_GB2312" w:eastAsia="仿宋_GB2312" w:cs="仿宋_GB2312"/>
          <w:sz w:val="32"/>
          <w:szCs w:val="32"/>
        </w:rPr>
        <w:t>深圳市光明区华夏路群众体育中心综合训练馆（光明区业余体育学校）。</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b w:val="0"/>
          <w:bCs w:val="0"/>
          <w:sz w:val="32"/>
          <w:szCs w:val="32"/>
        </w:rPr>
        <w:t>1.本项目预算金额</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，报价超过预算金额的视为无效响应。</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投标供应商应当根据本企业的成本自行决定报价，但不得以低于其企业成本的报价投标。</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投标供应商的报价不得超过项目预算金额。</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投标供应商的报价，应当是本项目采购范围和采购文件及合同条款上所列的各项内容中所述的全部，不得以任何理由予以重复。</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投标供应商应根据省、市最新赛事（活动）安全保障的要求，为赛事制定符合最新要求的赛事（活动）安全保障方案、医疗保障方案、疫情防控方案、赛事（活动）应急预案等方案，并在赛事（活动）过程中严格执行各项方案标准。</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10.投标供应商应做好赛事（活动）宣传工作，制定完善的宣传方案，尤其做好前期预热宣传、中期集中宣传、后期口碑宣传工作（需</w:t>
      </w:r>
      <w:r>
        <w:rPr>
          <w:rFonts w:hint="eastAsia" w:ascii="仿宋_GB2312" w:hAnsi="仿宋_GB2312" w:eastAsia="仿宋_GB2312" w:cs="仿宋_GB2312"/>
          <w:color w:val="auto"/>
          <w:sz w:val="32"/>
        </w:rPr>
        <w:t>在</w:t>
      </w:r>
      <w:r>
        <w:rPr>
          <w:rFonts w:hint="eastAsia" w:ascii="仿宋_GB2312" w:hAnsi="仿宋_GB2312" w:eastAsia="仿宋_GB2312" w:cs="仿宋_GB2312"/>
          <w:color w:val="auto"/>
          <w:sz w:val="32"/>
          <w:lang w:val="en-US" w:eastAsia="zh-CN"/>
        </w:rPr>
        <w:t>市区主流媒体如</w:t>
      </w:r>
      <w:r>
        <w:rPr>
          <w:rFonts w:hint="eastAsia" w:ascii="仿宋_GB2312" w:hAnsi="仿宋_GB2312" w:eastAsia="仿宋_GB2312" w:cs="仿宋_GB2312"/>
          <w:color w:val="auto"/>
          <w:sz w:val="32"/>
        </w:rPr>
        <w:t>深圳特区报、深圳晶报、深圳晚报、宝安日报、南方都市报等媒体上发布</w:t>
      </w:r>
      <w:r>
        <w:rPr>
          <w:rFonts w:hint="eastAsia" w:ascii="仿宋_GB2312" w:hAnsi="仿宋_GB2312" w:eastAsia="仿宋_GB2312" w:cs="仿宋_GB2312"/>
          <w:color w:val="auto"/>
          <w:sz w:val="32"/>
          <w:lang w:eastAsia="zh-CN"/>
        </w:rPr>
        <w:t>宣传</w:t>
      </w:r>
      <w:r>
        <w:rPr>
          <w:rFonts w:hint="eastAsia" w:ascii="仿宋_GB2312" w:hAnsi="仿宋_GB2312" w:eastAsia="仿宋_GB2312" w:cs="仿宋_GB2312"/>
          <w:color w:val="auto"/>
          <w:sz w:val="32"/>
        </w:rPr>
        <w:t>信息</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楷体" w:hAnsi="楷体" w:eastAsia="楷体" w:cs="楷体"/>
          <w:color w:val="000000"/>
          <w:kern w:val="0"/>
          <w:sz w:val="32"/>
          <w:szCs w:val="32"/>
        </w:rPr>
        <w:t>（四）付款方式：</w:t>
      </w:r>
      <w:r>
        <w:rPr>
          <w:rFonts w:hint="eastAsia" w:ascii="仿宋_GB2312" w:hAnsi="仿宋_GB2312" w:eastAsia="仿宋_GB2312" w:cs="仿宋_GB2312"/>
          <w:color w:val="000000"/>
          <w:kern w:val="0"/>
          <w:sz w:val="32"/>
          <w:szCs w:val="32"/>
        </w:rPr>
        <w:t>付款以实际</w:t>
      </w:r>
      <w:r>
        <w:rPr>
          <w:rFonts w:hint="eastAsia" w:ascii="仿宋_GB2312" w:hAnsi="仿宋_GB2312" w:eastAsia="仿宋_GB2312" w:cs="仿宋_GB2312"/>
          <w:color w:val="000000"/>
          <w:kern w:val="0"/>
          <w:sz w:val="32"/>
          <w:szCs w:val="32"/>
          <w:lang w:eastAsia="zh-CN"/>
        </w:rPr>
        <w:t>赛事活动支出</w:t>
      </w:r>
      <w:r>
        <w:rPr>
          <w:rFonts w:hint="eastAsia" w:ascii="仿宋_GB2312" w:hAnsi="仿宋_GB2312" w:eastAsia="仿宋_GB2312" w:cs="仿宋_GB2312"/>
          <w:color w:val="000000"/>
          <w:kern w:val="0"/>
          <w:sz w:val="32"/>
          <w:szCs w:val="32"/>
        </w:rPr>
        <w:t>按实结算，实报实销。最终实际支付费用不得超过签订合同费用。项目款项分</w:t>
      </w: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阶段支付：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前期启动经费，合同总额的</w:t>
      </w:r>
      <w:r>
        <w:rPr>
          <w:rFonts w:ascii="仿宋_GB2312" w:hAnsi="仿宋_GB2312" w:eastAsia="仿宋_GB2312" w:cs="仿宋_GB2312"/>
          <w:color w:val="000000"/>
          <w:kern w:val="0"/>
          <w:sz w:val="32"/>
          <w:szCs w:val="32"/>
        </w:rPr>
        <w:t>60%</w:t>
      </w:r>
      <w:r>
        <w:rPr>
          <w:rFonts w:hint="eastAsia" w:ascii="仿宋_GB2312" w:hAnsi="仿宋_GB2312" w:eastAsia="仿宋_GB2312" w:cs="仿宋_GB2312"/>
          <w:color w:val="000000"/>
          <w:kern w:val="0"/>
          <w:sz w:val="32"/>
          <w:szCs w:val="32"/>
        </w:rPr>
        <w:t>。在合同签订后且收到等额合法税务发票后支付。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验收经费，合同总额的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。根据验收情况进行支付，验收达到合格且收到等额合法税务发票后支付合同总额的</w:t>
      </w:r>
      <w:r>
        <w:rPr>
          <w:rFonts w:ascii="仿宋_GB2312" w:hAnsi="仿宋_GB2312" w:eastAsia="仿宋_GB2312" w:cs="仿宋_GB2312"/>
          <w:color w:val="000000"/>
          <w:kern w:val="0"/>
          <w:sz w:val="32"/>
          <w:szCs w:val="32"/>
        </w:rPr>
        <w:t>40%</w:t>
      </w:r>
      <w:r>
        <w:rPr>
          <w:rFonts w:hint="eastAsia" w:ascii="仿宋_GB2312" w:hAnsi="仿宋_GB2312" w:eastAsia="仿宋_GB2312" w:cs="仿宋_GB2312"/>
          <w:color w:val="000000"/>
          <w:kern w:val="0"/>
          <w:sz w:val="32"/>
          <w:szCs w:val="32"/>
        </w:rPr>
        <w:t>；验收不合格，则扣除总经费的</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不予支付。</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楷体" w:hAnsi="楷体" w:eastAsia="楷体" w:cs="楷体"/>
          <w:kern w:val="0"/>
          <w:sz w:val="32"/>
          <w:szCs w:val="32"/>
        </w:rPr>
        <w:t>（五）验收要求：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验收方式：项目结束后，由采购方组织项目评价验收；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验收要求：</w:t>
      </w:r>
      <w:r>
        <w:rPr>
          <w:rFonts w:hint="eastAsia" w:ascii="仿宋_GB2312" w:hAnsi="仿宋_GB2312" w:eastAsia="仿宋_GB2312" w:cs="仿宋_GB2312"/>
          <w:b w:val="0"/>
          <w:bCs w:val="0"/>
          <w:kern w:val="0"/>
          <w:sz w:val="32"/>
          <w:szCs w:val="32"/>
          <w:lang w:val="zh-CN" w:eastAsia="zh-TW"/>
        </w:rPr>
        <w:t>根据采购需求标准进行评定</w:t>
      </w:r>
      <w:r>
        <w:rPr>
          <w:rFonts w:hint="eastAsia" w:ascii="仿宋_GB2312" w:hAnsi="仿宋_GB2312" w:eastAsia="仿宋_GB2312" w:cs="仿宋_GB2312"/>
          <w:color w:val="000000"/>
          <w:kern w:val="0"/>
          <w:sz w:val="32"/>
          <w:szCs w:val="32"/>
          <w:lang w:eastAsia="zh-CN"/>
        </w:rPr>
        <w:t>。</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（六）违约责任：</w:t>
      </w:r>
      <w:r>
        <w:rPr>
          <w:rFonts w:hint="eastAsia" w:ascii="仿宋_GB2312" w:hAnsi="仿宋_GB2312" w:eastAsia="仿宋_GB2312" w:cs="仿宋_GB2312"/>
          <w:color w:val="auto"/>
          <w:sz w:val="32"/>
          <w:szCs w:val="32"/>
        </w:rPr>
        <w:t>中标方应按照约定积极提供签订履约合同的相关条件，除不可抗力因素外，应按照中标规定签订合同，如存在故意拖延、不积极履行签订等工作的应承担相应的违约责任。</w:t>
      </w:r>
    </w:p>
    <w:p>
      <w:pPr>
        <w:pStyle w:val="8"/>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违约金为占中标价的</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。招标结果公示结束后</w:t>
      </w:r>
      <w:r>
        <w:rPr>
          <w:rFonts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的违约金。</w:t>
      </w:r>
    </w:p>
    <w:p>
      <w:pPr>
        <w:keepNext w:val="0"/>
        <w:keepLines w:val="0"/>
        <w:pageBreakBefore w:val="0"/>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0000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2B1F4"/>
    <w:multiLevelType w:val="singleLevel"/>
    <w:tmpl w:val="6A22B1F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Q5MDBlNTk0NzY4MGQ3MDIyZDFhYTdmMGIyYTJjYWUifQ=="/>
  </w:docVars>
  <w:rsids>
    <w:rsidRoot w:val="1ED560D9"/>
    <w:rsid w:val="0004161F"/>
    <w:rsid w:val="000F7D23"/>
    <w:rsid w:val="001115CF"/>
    <w:rsid w:val="00167A43"/>
    <w:rsid w:val="001954E9"/>
    <w:rsid w:val="00257182"/>
    <w:rsid w:val="002656F3"/>
    <w:rsid w:val="00267055"/>
    <w:rsid w:val="0026709D"/>
    <w:rsid w:val="00282C2C"/>
    <w:rsid w:val="002B49A9"/>
    <w:rsid w:val="002D1BC5"/>
    <w:rsid w:val="00320FE2"/>
    <w:rsid w:val="00396DE6"/>
    <w:rsid w:val="003A1BD5"/>
    <w:rsid w:val="003B7680"/>
    <w:rsid w:val="003F2886"/>
    <w:rsid w:val="00454F4B"/>
    <w:rsid w:val="004A26E0"/>
    <w:rsid w:val="004F3489"/>
    <w:rsid w:val="00502E50"/>
    <w:rsid w:val="00593EC3"/>
    <w:rsid w:val="005942FC"/>
    <w:rsid w:val="005973CB"/>
    <w:rsid w:val="005E294B"/>
    <w:rsid w:val="005F013F"/>
    <w:rsid w:val="00691A8A"/>
    <w:rsid w:val="006C03F5"/>
    <w:rsid w:val="006C3DDB"/>
    <w:rsid w:val="006D12A3"/>
    <w:rsid w:val="007540ED"/>
    <w:rsid w:val="00786C59"/>
    <w:rsid w:val="007A0B78"/>
    <w:rsid w:val="00800D00"/>
    <w:rsid w:val="008900E1"/>
    <w:rsid w:val="008A6B7C"/>
    <w:rsid w:val="008D4E98"/>
    <w:rsid w:val="008E6499"/>
    <w:rsid w:val="008F29F5"/>
    <w:rsid w:val="008F6100"/>
    <w:rsid w:val="00902C34"/>
    <w:rsid w:val="009B0D61"/>
    <w:rsid w:val="009D6CA3"/>
    <w:rsid w:val="00A373E8"/>
    <w:rsid w:val="00A439C0"/>
    <w:rsid w:val="00A9389E"/>
    <w:rsid w:val="00AA6B5F"/>
    <w:rsid w:val="00AE36A1"/>
    <w:rsid w:val="00AF6241"/>
    <w:rsid w:val="00BC0361"/>
    <w:rsid w:val="00C30A4A"/>
    <w:rsid w:val="00C66ECD"/>
    <w:rsid w:val="00CC0196"/>
    <w:rsid w:val="00CD6C55"/>
    <w:rsid w:val="00CE15FF"/>
    <w:rsid w:val="00D54E3E"/>
    <w:rsid w:val="00D94A0E"/>
    <w:rsid w:val="00DA26F1"/>
    <w:rsid w:val="00DC6A31"/>
    <w:rsid w:val="00E31808"/>
    <w:rsid w:val="00EA276F"/>
    <w:rsid w:val="00EC7CD0"/>
    <w:rsid w:val="00ED07F2"/>
    <w:rsid w:val="00EE1D31"/>
    <w:rsid w:val="00EE2AEB"/>
    <w:rsid w:val="00EE5B68"/>
    <w:rsid w:val="00F06ABE"/>
    <w:rsid w:val="00F40C6F"/>
    <w:rsid w:val="00F52384"/>
    <w:rsid w:val="00F52AB7"/>
    <w:rsid w:val="00F92A03"/>
    <w:rsid w:val="02CB683B"/>
    <w:rsid w:val="07B14AD9"/>
    <w:rsid w:val="08F7258B"/>
    <w:rsid w:val="0C00063F"/>
    <w:rsid w:val="0CB21806"/>
    <w:rsid w:val="0E551048"/>
    <w:rsid w:val="115C235F"/>
    <w:rsid w:val="13B31991"/>
    <w:rsid w:val="18B23232"/>
    <w:rsid w:val="19894F54"/>
    <w:rsid w:val="1C122BF7"/>
    <w:rsid w:val="1C5F025A"/>
    <w:rsid w:val="1C796955"/>
    <w:rsid w:val="1D1325EF"/>
    <w:rsid w:val="1D2E4A36"/>
    <w:rsid w:val="1E204131"/>
    <w:rsid w:val="1ED560D9"/>
    <w:rsid w:val="23D7360A"/>
    <w:rsid w:val="240F2381"/>
    <w:rsid w:val="28060C67"/>
    <w:rsid w:val="29F00F38"/>
    <w:rsid w:val="2A8D6DCE"/>
    <w:rsid w:val="2D274AF4"/>
    <w:rsid w:val="32627C94"/>
    <w:rsid w:val="32C901CA"/>
    <w:rsid w:val="3625714E"/>
    <w:rsid w:val="3DFE062C"/>
    <w:rsid w:val="3F395C5F"/>
    <w:rsid w:val="3FAB2404"/>
    <w:rsid w:val="430D6C3D"/>
    <w:rsid w:val="4A1407A0"/>
    <w:rsid w:val="4D165477"/>
    <w:rsid w:val="4E07094D"/>
    <w:rsid w:val="4F16168C"/>
    <w:rsid w:val="50064BCC"/>
    <w:rsid w:val="50890906"/>
    <w:rsid w:val="535513D1"/>
    <w:rsid w:val="57C06BBF"/>
    <w:rsid w:val="59D61838"/>
    <w:rsid w:val="5AAD4A0A"/>
    <w:rsid w:val="5D477832"/>
    <w:rsid w:val="5DC9790E"/>
    <w:rsid w:val="5F42406E"/>
    <w:rsid w:val="60682332"/>
    <w:rsid w:val="61BD3C45"/>
    <w:rsid w:val="6E9A09DA"/>
    <w:rsid w:val="6FC22F83"/>
    <w:rsid w:val="73D732A0"/>
    <w:rsid w:val="7739356C"/>
    <w:rsid w:val="77AD3550"/>
    <w:rsid w:val="795B21FC"/>
    <w:rsid w:val="7BC97448"/>
    <w:rsid w:val="7C064A70"/>
    <w:rsid w:val="7ED4CFC8"/>
    <w:rsid w:val="DBFF4401"/>
    <w:rsid w:val="DF51CC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7"/>
    <w:qFormat/>
    <w:uiPriority w:val="99"/>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1"/>
    <w:pPr>
      <w:autoSpaceDE w:val="0"/>
      <w:autoSpaceDN w:val="0"/>
      <w:spacing w:before="214"/>
      <w:ind w:left="940" w:hanging="420"/>
      <w:jc w:val="left"/>
    </w:pPr>
    <w:rPr>
      <w:rFonts w:ascii="仿宋" w:hAnsi="仿宋" w:eastAsia="仿宋" w:cs="仿宋"/>
      <w:color w:val="auto"/>
      <w:kern w:val="0"/>
      <w:sz w:val="32"/>
      <w:szCs w:val="32"/>
    </w:rPr>
  </w:style>
  <w:style w:type="paragraph" w:styleId="4">
    <w:name w:val="Normal Indent"/>
    <w:basedOn w:val="1"/>
    <w:qFormat/>
    <w:uiPriority w:val="99"/>
    <w:pPr>
      <w:ind w:firstLine="420" w:firstLineChars="200"/>
    </w:pPr>
  </w:style>
  <w:style w:type="character" w:customStyle="1" w:styleId="7">
    <w:name w:val="Heading 2 Char"/>
    <w:basedOn w:val="6"/>
    <w:link w:val="3"/>
    <w:semiHidden/>
    <w:qFormat/>
    <w:locked/>
    <w:uiPriority w:val="99"/>
    <w:rPr>
      <w:rFonts w:ascii="Cambria" w:hAnsi="Cambria" w:eastAsia="宋体" w:cs="Times New Roman"/>
      <w:b/>
      <w:bCs/>
      <w:sz w:val="32"/>
      <w:szCs w:val="32"/>
    </w:rPr>
  </w:style>
  <w:style w:type="paragraph" w:customStyle="1" w:styleId="8">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2782</Words>
  <Characters>2835</Characters>
  <Lines>0</Lines>
  <Paragraphs>0</Paragraphs>
  <TotalTime>0</TotalTime>
  <ScaleCrop>false</ScaleCrop>
  <LinksUpToDate>false</LinksUpToDate>
  <CharactersWithSpaces>2835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2022-02-19T09:54:00Z</dcterms:created>
  <dc:creator>Administrator</dc:creator>
  <cp:lastModifiedBy>huawei</cp:lastModifiedBy>
  <dcterms:modified xsi:type="dcterms:W3CDTF">2022-05-12T16:03:04Z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EBD81079886646CF83F38EE6CF479E72</vt:lpwstr>
  </property>
</Properties>
</file>