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sz w:val="44"/>
          <w:szCs w:val="44"/>
        </w:rPr>
      </w:pPr>
      <w:r>
        <w:rPr>
          <w:rFonts w:hint="eastAsia" w:ascii="方正小标宋_GBK" w:hAnsi="方正小标宋_GBK" w:eastAsia="方正小标宋_GBK" w:cs="方正小标宋_GBK"/>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color w:val="auto"/>
          <w:sz w:val="32"/>
          <w:szCs w:val="32"/>
        </w:rPr>
        <w:t>《深圳市全民健身实施计划（2022-2025年）》</w:t>
      </w:r>
      <w:r>
        <w:rPr>
          <w:rFonts w:hint="eastAsia" w:ascii="仿宋_GB2312" w:hAnsi="仿宋_GB2312" w:eastAsia="仿宋_GB2312" w:cs="仿宋_GB2312"/>
          <w:sz w:val="32"/>
          <w:szCs w:val="32"/>
        </w:rPr>
        <w:t>文件精神，积极引导群众参与体育锻炼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促进全民健身运动的良好开展，更广泛地动员和吸引广大</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棋类</w:t>
      </w:r>
      <w:r>
        <w:rPr>
          <w:rFonts w:hint="eastAsia" w:ascii="仿宋_GB2312" w:hAnsi="仿宋_GB2312" w:eastAsia="仿宋_GB2312" w:cs="仿宋_GB2312"/>
          <w:sz w:val="32"/>
          <w:szCs w:val="32"/>
        </w:rPr>
        <w:t>运动，让更多的人了解、参与到</w:t>
      </w:r>
      <w:r>
        <w:rPr>
          <w:rFonts w:hint="eastAsia" w:ascii="仿宋_GB2312" w:hAnsi="仿宋_GB2312" w:eastAsia="仿宋_GB2312" w:cs="仿宋_GB2312"/>
          <w:sz w:val="32"/>
          <w:szCs w:val="32"/>
          <w:lang w:eastAsia="zh-CN"/>
        </w:rPr>
        <w:t>棋类运动</w:t>
      </w:r>
      <w:r>
        <w:rPr>
          <w:rFonts w:hint="eastAsia" w:ascii="仿宋_GB2312" w:hAnsi="仿宋_GB2312" w:eastAsia="仿宋_GB2312" w:cs="仿宋_GB2312"/>
          <w:sz w:val="32"/>
          <w:szCs w:val="32"/>
        </w:rPr>
        <w:t>中来。</w:t>
      </w:r>
      <w:r>
        <w:rPr>
          <w:rFonts w:hint="eastAsia" w:ascii="仿宋_GB2312" w:hAnsi="仿宋_GB2312" w:eastAsia="仿宋_GB2312" w:cs="仿宋_GB2312"/>
          <w:kern w:val="0"/>
          <w:sz w:val="32"/>
          <w:szCs w:val="32"/>
          <w:lang w:val="zh-TW" w:eastAsia="zh-CN"/>
        </w:rPr>
        <w:t>根据中心工作部署，体育事业发展部拟</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6月19日</w:t>
      </w:r>
      <w:r>
        <w:rPr>
          <w:rFonts w:hint="eastAsia" w:ascii="仿宋_GB2312" w:hAnsi="仿宋_GB2312" w:eastAsia="仿宋_GB2312" w:cs="仿宋_GB2312"/>
          <w:sz w:val="32"/>
          <w:szCs w:val="32"/>
        </w:rPr>
        <w:t>在光明区举办</w:t>
      </w:r>
      <w:r>
        <w:rPr>
          <w:rFonts w:hint="eastAsia" w:ascii="仿宋_GB2312" w:hAnsi="仿宋_GB2312" w:eastAsia="仿宋_GB2312" w:cs="仿宋_GB2312"/>
          <w:sz w:val="32"/>
          <w:szCs w:val="32"/>
          <w:lang w:val="en-US" w:eastAsia="zh-CN"/>
        </w:rPr>
        <w:t>2022年“谁是小棋王”广东省第十届棋类特色学校联赛（象棋、国际象棋）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sz w:val="32"/>
          <w:szCs w:val="32"/>
        </w:rPr>
      </w:pPr>
      <w:r>
        <w:rPr>
          <w:rFonts w:hint="eastAsia" w:ascii="仿宋_GB2312" w:hAnsi="仿宋_GB2312" w:eastAsia="仿宋_GB2312" w:cs="仿宋_GB2312"/>
          <w:sz w:val="32"/>
          <w:szCs w:val="32"/>
        </w:rPr>
        <w:t>“谁是小棋王”棋类特色学校联赛（象棋、国际象棋）是广东省针对棋类特色学校量身定做的传统赛事，</w:t>
      </w:r>
      <w:r>
        <w:rPr>
          <w:rFonts w:hint="eastAsia" w:ascii="仿宋_GB2312" w:hAnsi="仿宋_GB2312" w:eastAsia="仿宋_GB2312" w:cs="仿宋_GB2312"/>
          <w:sz w:val="32"/>
          <w:szCs w:val="32"/>
          <w:lang w:eastAsia="zh-CN"/>
        </w:rPr>
        <w:t>在疫情防控常态化阶段</w:t>
      </w:r>
      <w:r>
        <w:rPr>
          <w:rFonts w:hint="eastAsia" w:ascii="仿宋_GB2312" w:hAnsi="仿宋_GB2312" w:eastAsia="仿宋_GB2312" w:cs="仿宋_GB2312"/>
          <w:sz w:val="32"/>
          <w:szCs w:val="32"/>
        </w:rPr>
        <w:t>，本届赛事将采取线上和线下相结合的形式来完成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线上赛</w:t>
      </w:r>
      <w:r>
        <w:rPr>
          <w:rFonts w:hint="eastAsia" w:ascii="仿宋_GB2312" w:hAnsi="仿宋_GB2312" w:eastAsia="仿宋_GB2312" w:cs="仿宋_GB2312"/>
          <w:sz w:val="32"/>
          <w:szCs w:val="32"/>
          <w:lang w:eastAsia="zh-CN"/>
        </w:rPr>
        <w:t>拟定于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5月28日-29日</w:t>
      </w:r>
      <w:r>
        <w:rPr>
          <w:rFonts w:hint="eastAsia" w:ascii="仿宋_GB2312" w:hAnsi="仿宋_GB2312" w:eastAsia="仿宋_GB2312" w:cs="仿宋_GB2312"/>
          <w:sz w:val="32"/>
          <w:szCs w:val="32"/>
          <w:lang w:eastAsia="zh-CN"/>
        </w:rPr>
        <w:t>进行，线下赛拟定于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color w:val="000000" w:themeColor="text1"/>
          <w:sz w:val="32"/>
          <w:szCs w:val="32"/>
        </w:rPr>
        <w:t>6月18日-19日</w:t>
      </w:r>
      <w:r>
        <w:rPr>
          <w:rFonts w:hint="eastAsia" w:ascii="仿宋_GB2312" w:hAnsi="仿宋_GB2312" w:eastAsia="仿宋_GB2312" w:cs="仿宋_GB2312"/>
          <w:color w:val="000000" w:themeColor="text1"/>
          <w:sz w:val="28"/>
          <w:szCs w:val="28"/>
          <w:lang w:eastAsia="zh-CN"/>
        </w:rPr>
        <w:t>进行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总费用控制在</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万元以内。</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w:t>
      </w:r>
      <w:r>
        <w:rPr>
          <w:rFonts w:hint="eastAsia" w:ascii="仿宋_GB2312" w:eastAsia="仿宋_GB2312"/>
          <w:color w:val="000000"/>
          <w:sz w:val="32"/>
          <w:szCs w:val="32"/>
          <w:lang w:eastAsia="zh-CN"/>
        </w:rPr>
        <w:t>第三方</w:t>
      </w:r>
      <w:r>
        <w:rPr>
          <w:rFonts w:hint="eastAsia" w:ascii="仿宋_GB2312" w:eastAsia="仿宋_GB2312"/>
          <w:color w:val="000000"/>
          <w:sz w:val="32"/>
          <w:szCs w:val="32"/>
        </w:rPr>
        <w:t>公司</w:t>
      </w:r>
      <w:r>
        <w:rPr>
          <w:rFonts w:hint="eastAsia" w:ascii="仿宋_GB2312" w:eastAsia="仿宋_GB2312"/>
          <w:color w:val="000000"/>
          <w:sz w:val="32"/>
          <w:szCs w:val="32"/>
          <w:lang w:eastAsia="zh-CN"/>
        </w:rPr>
        <w:t>组织策划执行</w:t>
      </w:r>
      <w:r>
        <w:rPr>
          <w:rFonts w:hint="eastAsia" w:ascii="仿宋_GB2312" w:eastAsia="仿宋_GB2312"/>
          <w:color w:val="000000"/>
          <w:sz w:val="32"/>
          <w:szCs w:val="32"/>
        </w:rPr>
        <w:t>，投标方须根据采购方项目采购需求，制定完善的项目实施方案，并负责实施。</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采购需求</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（一）前期策划及筹备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制定各项保障方案（疫情防控、安保、医疗、应急、宣传等方案）及工作计划。</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（二）宣传推广策划</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kern w:val="0"/>
          <w:sz w:val="32"/>
          <w:szCs w:val="32"/>
        </w:rPr>
      </w:pPr>
      <w:r>
        <w:rPr>
          <w:rFonts w:hint="eastAsia" w:ascii="仿宋_GB2312" w:hAnsi="宋体" w:eastAsia="仿宋_GB2312"/>
          <w:b w:val="0"/>
          <w:bCs w:val="0"/>
          <w:kern w:val="0"/>
          <w:sz w:val="32"/>
          <w:szCs w:val="32"/>
        </w:rPr>
        <w:t>制定宣传推广方案，进行多途径宣传推广，</w:t>
      </w:r>
      <w:r>
        <w:rPr>
          <w:rFonts w:hint="eastAsia" w:ascii="仿宋_GB2312" w:hAnsi="宋体" w:eastAsia="仿宋_GB2312"/>
          <w:b w:val="0"/>
          <w:bCs w:val="0"/>
          <w:kern w:val="0"/>
          <w:sz w:val="32"/>
          <w:szCs w:val="32"/>
          <w:lang w:val="en-US" w:eastAsia="zh-CN"/>
        </w:rPr>
        <w:t>每一场</w:t>
      </w:r>
      <w:r>
        <w:rPr>
          <w:rFonts w:hint="eastAsia" w:ascii="仿宋_GB2312" w:hAnsi="仿宋_GB2312" w:eastAsia="仿宋_GB2312" w:cs="仿宋_GB2312"/>
          <w:sz w:val="32"/>
          <w:szCs w:val="32"/>
        </w:rPr>
        <w:t>“谁是小棋王”棋类特色学校联赛</w:t>
      </w:r>
      <w:r>
        <w:rPr>
          <w:rFonts w:hint="eastAsia" w:ascii="仿宋_GB2312" w:hAnsi="宋体" w:eastAsia="仿宋_GB2312"/>
          <w:b w:val="0"/>
          <w:bCs w:val="0"/>
          <w:kern w:val="0"/>
          <w:sz w:val="32"/>
          <w:szCs w:val="32"/>
        </w:rPr>
        <w:t>宣传发布渠道应不少于五个（包含自媒体和纸媒），其中市级以上媒体不少于三家。</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w:t>
      </w:r>
      <w:r>
        <w:rPr>
          <w:rFonts w:hint="eastAsia" w:ascii="楷体_GB2312" w:hAnsi="楷体_GB2312" w:eastAsia="楷体_GB2312" w:cs="楷体_GB2312"/>
          <w:b w:val="0"/>
          <w:bCs w:val="0"/>
          <w:kern w:val="0"/>
          <w:sz w:val="32"/>
          <w:szCs w:val="32"/>
          <w:lang w:eastAsia="zh-CN"/>
        </w:rPr>
        <w:t>活动</w:t>
      </w:r>
      <w:r>
        <w:rPr>
          <w:rFonts w:hint="eastAsia" w:ascii="楷体_GB2312" w:hAnsi="楷体_GB2312" w:eastAsia="楷体_GB2312" w:cs="楷体_GB2312"/>
          <w:b w:val="0"/>
          <w:bCs w:val="0"/>
          <w:kern w:val="0"/>
          <w:sz w:val="32"/>
          <w:szCs w:val="32"/>
        </w:rPr>
        <w:t>组织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1.拟定</w:t>
      </w:r>
      <w:r>
        <w:rPr>
          <w:rFonts w:hint="eastAsia" w:ascii="仿宋_GB2312" w:hAnsi="宋体" w:eastAsia="仿宋_GB2312"/>
          <w:b w:val="0"/>
          <w:bCs w:val="0"/>
          <w:kern w:val="0"/>
          <w:sz w:val="32"/>
          <w:szCs w:val="32"/>
          <w:lang w:eastAsia="zh-CN"/>
        </w:rPr>
        <w:t>活动</w:t>
      </w:r>
      <w:r>
        <w:rPr>
          <w:rFonts w:hint="eastAsia" w:ascii="仿宋_GB2312" w:hAnsi="宋体" w:eastAsia="仿宋_GB2312"/>
          <w:b w:val="0"/>
          <w:bCs w:val="0"/>
          <w:kern w:val="0"/>
          <w:sz w:val="32"/>
          <w:szCs w:val="32"/>
        </w:rPr>
        <w:t>组织实施方案，做好组织机构搭建工作；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2.制定宣传方案，做好组织报名工作；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3.</w:t>
      </w:r>
      <w:r>
        <w:rPr>
          <w:rFonts w:hint="eastAsia" w:ascii="仿宋_GB2312" w:hAnsi="仿宋_GB2312" w:eastAsia="仿宋_GB2312" w:cs="仿宋_GB2312"/>
          <w:sz w:val="32"/>
          <w:szCs w:val="32"/>
        </w:rPr>
        <w:t>“谁是小棋王”棋类特色学校联赛</w:t>
      </w:r>
      <w:r>
        <w:rPr>
          <w:rFonts w:hint="eastAsia" w:ascii="仿宋_GB2312" w:hAnsi="宋体" w:eastAsia="仿宋_GB2312"/>
          <w:b w:val="0"/>
          <w:bCs w:val="0"/>
          <w:kern w:val="0"/>
          <w:sz w:val="32"/>
          <w:szCs w:val="32"/>
          <w:lang w:eastAsia="zh-CN"/>
        </w:rPr>
        <w:t>活动</w:t>
      </w:r>
      <w:r>
        <w:rPr>
          <w:rFonts w:hint="eastAsia" w:ascii="仿宋_GB2312" w:hAnsi="宋体" w:eastAsia="仿宋_GB2312"/>
          <w:b w:val="0"/>
          <w:bCs w:val="0"/>
          <w:kern w:val="0"/>
          <w:sz w:val="32"/>
          <w:szCs w:val="32"/>
        </w:rPr>
        <w:t>服务人员的培训及管理</w:t>
      </w:r>
      <w:r>
        <w:rPr>
          <w:rFonts w:hint="eastAsia" w:ascii="仿宋_GB2312" w:hAnsi="宋体" w:eastAsia="仿宋_GB2312"/>
          <w:b w:val="0"/>
          <w:bCs w:val="0"/>
          <w:kern w:val="0"/>
          <w:sz w:val="32"/>
          <w:szCs w:val="32"/>
          <w:lang w:eastAsia="zh-CN"/>
        </w:rPr>
        <w:t>，</w:t>
      </w:r>
      <w:r>
        <w:rPr>
          <w:rFonts w:hint="eastAsia" w:ascii="仿宋_GB2312" w:hAnsi="宋体" w:eastAsia="仿宋_GB2312"/>
          <w:b w:val="0"/>
          <w:bCs w:val="0"/>
          <w:kern w:val="0"/>
          <w:sz w:val="32"/>
          <w:szCs w:val="32"/>
          <w:lang w:val="en-US" w:eastAsia="zh-CN"/>
        </w:rPr>
        <w:t>人员配备要求：主要负责人1名，安保人员不少于5名，医护人员不少于2名，工作人员不少于8名，志愿者不少于4名</w:t>
      </w:r>
      <w:r>
        <w:rPr>
          <w:rFonts w:hint="eastAsia" w:ascii="仿宋_GB2312" w:hAnsi="宋体" w:eastAsia="仿宋_GB2312"/>
          <w:b w:val="0"/>
          <w:bCs w:val="0"/>
          <w:kern w:val="0"/>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4.</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rPr>
        <w:t>“谁是小棋王”棋类特色学校联赛</w:t>
      </w:r>
      <w:r>
        <w:rPr>
          <w:rFonts w:hint="eastAsia" w:ascii="仿宋_GB2312" w:hAnsi="仿宋_GB2312" w:eastAsia="仿宋_GB2312" w:cs="仿宋_GB2312"/>
          <w:sz w:val="32"/>
          <w:szCs w:val="32"/>
          <w:lang w:eastAsia="zh-CN"/>
        </w:rPr>
        <w:t>赛</w:t>
      </w:r>
      <w:r>
        <w:rPr>
          <w:rFonts w:hint="eastAsia" w:ascii="仿宋_GB2312" w:hAnsi="宋体" w:eastAsia="仿宋_GB2312"/>
          <w:b w:val="0"/>
          <w:bCs w:val="0"/>
          <w:kern w:val="0"/>
          <w:sz w:val="32"/>
          <w:szCs w:val="32"/>
        </w:rPr>
        <w:t>场地规划布置</w:t>
      </w:r>
      <w:r>
        <w:rPr>
          <w:rFonts w:hint="eastAsia" w:ascii="仿宋_GB2312" w:hAnsi="宋体" w:eastAsia="仿宋_GB2312"/>
          <w:b w:val="0"/>
          <w:bCs w:val="0"/>
          <w:kern w:val="0"/>
          <w:sz w:val="32"/>
          <w:szCs w:val="32"/>
          <w:lang w:eastAsia="zh-CN"/>
        </w:rPr>
        <w:t>，场地搭建，</w:t>
      </w:r>
      <w:r>
        <w:rPr>
          <w:rFonts w:hint="eastAsia" w:ascii="仿宋_GB2312" w:hAnsi="仿宋" w:eastAsia="仿宋_GB2312" w:cs="仿宋"/>
          <w:b w:val="0"/>
          <w:bCs w:val="0"/>
          <w:kern w:val="2"/>
          <w:sz w:val="32"/>
          <w:szCs w:val="32"/>
          <w:lang w:val="en-US" w:eastAsia="zh-CN" w:bidi="ar-SA"/>
        </w:rPr>
        <w:t>活动场地布置须包含但不限于：主背景各1个、横幅3条、拍照板1块、音响1套；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5.落实</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rPr>
        <w:t>“谁是小棋王”棋类特色学校联赛</w:t>
      </w:r>
      <w:r>
        <w:rPr>
          <w:rFonts w:hint="eastAsia" w:ascii="仿宋_GB2312" w:hAnsi="宋体" w:eastAsia="仿宋_GB2312"/>
          <w:b w:val="0"/>
          <w:bCs w:val="0"/>
          <w:kern w:val="0"/>
          <w:sz w:val="32"/>
          <w:szCs w:val="32"/>
          <w:lang w:eastAsia="zh-CN"/>
        </w:rPr>
        <w:t>活动</w:t>
      </w:r>
      <w:r>
        <w:rPr>
          <w:rFonts w:hint="eastAsia" w:ascii="仿宋_GB2312" w:hAnsi="宋体" w:eastAsia="仿宋_GB2312"/>
          <w:b w:val="0"/>
          <w:bCs w:val="0"/>
          <w:kern w:val="0"/>
          <w:sz w:val="32"/>
          <w:szCs w:val="32"/>
        </w:rPr>
        <w:t>物资、安全、医疗</w:t>
      </w:r>
      <w:r>
        <w:rPr>
          <w:rFonts w:hint="eastAsia" w:ascii="仿宋_GB2312" w:hAnsi="宋体" w:eastAsia="仿宋_GB2312"/>
          <w:b w:val="0"/>
          <w:bCs w:val="0"/>
          <w:kern w:val="0"/>
          <w:sz w:val="32"/>
          <w:szCs w:val="32"/>
          <w:lang w:eastAsia="zh-CN"/>
        </w:rPr>
        <w:t>、疫情防控、后勤</w:t>
      </w:r>
      <w:r>
        <w:rPr>
          <w:rFonts w:hint="eastAsia" w:ascii="仿宋_GB2312" w:hAnsi="宋体" w:eastAsia="仿宋_GB2312"/>
          <w:b w:val="0"/>
          <w:bCs w:val="0"/>
          <w:kern w:val="0"/>
          <w:sz w:val="32"/>
          <w:szCs w:val="32"/>
        </w:rPr>
        <w:t>等</w:t>
      </w:r>
      <w:r>
        <w:rPr>
          <w:rFonts w:hint="eastAsia" w:ascii="仿宋_GB2312" w:hAnsi="宋体" w:eastAsia="仿宋_GB2312"/>
          <w:b w:val="0"/>
          <w:bCs w:val="0"/>
          <w:kern w:val="0"/>
          <w:sz w:val="32"/>
          <w:szCs w:val="32"/>
          <w:lang w:eastAsia="zh-CN"/>
        </w:rPr>
        <w:t>相关</w:t>
      </w:r>
      <w:r>
        <w:rPr>
          <w:rFonts w:hint="eastAsia" w:ascii="仿宋_GB2312" w:hAnsi="宋体" w:eastAsia="仿宋_GB2312"/>
          <w:b w:val="0"/>
          <w:bCs w:val="0"/>
          <w:kern w:val="0"/>
          <w:sz w:val="32"/>
          <w:szCs w:val="32"/>
        </w:rPr>
        <w:t>保障；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6</w:t>
      </w:r>
      <w:r>
        <w:rPr>
          <w:rFonts w:hint="eastAsia" w:ascii="仿宋_GB2312" w:hAnsi="宋体" w:eastAsia="仿宋_GB2312"/>
          <w:b w:val="0"/>
          <w:bCs w:val="0"/>
          <w:kern w:val="0"/>
          <w:sz w:val="32"/>
          <w:szCs w:val="32"/>
          <w:lang w:val="en-US" w:eastAsia="zh-CN"/>
        </w:rPr>
        <w:t>.提供</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rPr>
        <w:t>“谁是小棋王”棋类特色学校联赛</w:t>
      </w:r>
      <w:r>
        <w:rPr>
          <w:rFonts w:hint="eastAsia" w:ascii="仿宋_GB2312" w:hAnsi="宋体" w:eastAsia="仿宋_GB2312"/>
          <w:b w:val="0"/>
          <w:bCs w:val="0"/>
          <w:kern w:val="0"/>
          <w:sz w:val="32"/>
          <w:szCs w:val="32"/>
          <w:lang w:eastAsia="zh-CN"/>
        </w:rPr>
        <w:t>活动</w:t>
      </w:r>
      <w:r>
        <w:rPr>
          <w:rFonts w:hint="eastAsia" w:ascii="仿宋_GB2312" w:hAnsi="宋体" w:eastAsia="仿宋_GB2312"/>
          <w:b w:val="0"/>
          <w:bCs w:val="0"/>
          <w:kern w:val="0"/>
          <w:sz w:val="32"/>
          <w:szCs w:val="32"/>
        </w:rPr>
        <w:t>背景</w:t>
      </w:r>
      <w:r>
        <w:rPr>
          <w:rFonts w:hint="eastAsia" w:ascii="仿宋_GB2312" w:hAnsi="宋体" w:eastAsia="仿宋_GB2312"/>
          <w:b w:val="0"/>
          <w:bCs w:val="0"/>
          <w:kern w:val="0"/>
          <w:sz w:val="32"/>
          <w:szCs w:val="32"/>
          <w:lang w:eastAsia="zh-CN"/>
        </w:rPr>
        <w:t>、物料</w:t>
      </w:r>
      <w:r>
        <w:rPr>
          <w:rFonts w:hint="eastAsia" w:ascii="仿宋_GB2312" w:hAnsi="宋体" w:eastAsia="仿宋_GB2312"/>
          <w:b w:val="0"/>
          <w:bCs w:val="0"/>
          <w:kern w:val="0"/>
          <w:sz w:val="32"/>
          <w:szCs w:val="32"/>
        </w:rPr>
        <w:t>设计</w:t>
      </w:r>
      <w:r>
        <w:rPr>
          <w:rFonts w:hint="eastAsia" w:ascii="仿宋_GB2312" w:hAnsi="宋体" w:eastAsia="仿宋_GB2312"/>
          <w:b w:val="0"/>
          <w:bCs w:val="0"/>
          <w:kern w:val="0"/>
          <w:sz w:val="32"/>
          <w:szCs w:val="32"/>
          <w:lang w:eastAsia="zh-CN"/>
        </w:rPr>
        <w:t>稿不少于</w:t>
      </w:r>
      <w:r>
        <w:rPr>
          <w:rFonts w:hint="eastAsia" w:ascii="仿宋_GB2312" w:hAnsi="宋体" w:eastAsia="仿宋_GB2312"/>
          <w:b w:val="0"/>
          <w:bCs w:val="0"/>
          <w:kern w:val="0"/>
          <w:sz w:val="32"/>
          <w:szCs w:val="32"/>
          <w:lang w:val="en-US" w:eastAsia="zh-CN"/>
        </w:rPr>
        <w:t>2版</w:t>
      </w:r>
      <w:r>
        <w:rPr>
          <w:rFonts w:hint="eastAsia" w:ascii="仿宋_GB2312" w:hAnsi="宋体" w:eastAsia="仿宋_GB2312"/>
          <w:b w:val="0"/>
          <w:bCs w:val="0"/>
          <w:kern w:val="0"/>
          <w:sz w:val="32"/>
          <w:szCs w:val="32"/>
        </w:rPr>
        <w:t>；</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default" w:ascii="仿宋_GB2312" w:hAnsi="仿宋" w:eastAsia="仿宋_GB2312" w:cs="仿宋"/>
          <w:b w:val="0"/>
          <w:bCs w:val="0"/>
          <w:sz w:val="32"/>
          <w:szCs w:val="32"/>
          <w:lang w:val="en-US" w:eastAsia="zh-CN"/>
        </w:rPr>
      </w:pPr>
      <w:r>
        <w:rPr>
          <w:rFonts w:hint="eastAsia" w:ascii="仿宋_GB2312" w:hAnsi="宋体" w:eastAsia="仿宋_GB2312"/>
          <w:b w:val="0"/>
          <w:bCs w:val="0"/>
          <w:kern w:val="0"/>
          <w:sz w:val="32"/>
          <w:szCs w:val="32"/>
          <w:lang w:val="en-US" w:eastAsia="zh-CN"/>
        </w:rPr>
        <w:t>7.</w:t>
      </w:r>
      <w:r>
        <w:rPr>
          <w:rFonts w:hint="eastAsia" w:ascii="仿宋_GB2312" w:hAnsi="宋体" w:eastAsia="仿宋_GB2312"/>
          <w:b w:val="0"/>
          <w:bCs w:val="0"/>
          <w:kern w:val="0"/>
          <w:sz w:val="32"/>
          <w:szCs w:val="32"/>
        </w:rPr>
        <w:t>落实</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rPr>
        <w:t>“谁是小棋王”棋类特色学校联赛</w:t>
      </w:r>
      <w:r>
        <w:rPr>
          <w:rFonts w:hint="eastAsia" w:ascii="仿宋_GB2312" w:hAnsi="宋体" w:eastAsia="仿宋_GB2312"/>
          <w:b w:val="0"/>
          <w:bCs w:val="0"/>
          <w:kern w:val="0"/>
          <w:sz w:val="32"/>
          <w:szCs w:val="32"/>
          <w:lang w:eastAsia="zh-CN"/>
        </w:rPr>
        <w:t>活动期间疫情防控</w:t>
      </w:r>
      <w:r>
        <w:rPr>
          <w:rFonts w:hint="eastAsia" w:ascii="仿宋_GB2312" w:hAnsi="宋体" w:eastAsia="仿宋_GB2312"/>
          <w:b w:val="0"/>
          <w:bCs w:val="0"/>
          <w:kern w:val="0"/>
          <w:sz w:val="32"/>
          <w:szCs w:val="32"/>
        </w:rPr>
        <w:t>、安全、</w:t>
      </w:r>
      <w:r>
        <w:rPr>
          <w:rFonts w:hint="eastAsia" w:ascii="仿宋_GB2312" w:hAnsi="宋体" w:eastAsia="仿宋_GB2312"/>
          <w:b w:val="0"/>
          <w:bCs w:val="0"/>
          <w:kern w:val="0"/>
          <w:sz w:val="32"/>
          <w:szCs w:val="32"/>
          <w:lang w:eastAsia="zh-CN"/>
        </w:rPr>
        <w:t>应急</w:t>
      </w:r>
      <w:r>
        <w:rPr>
          <w:rFonts w:hint="eastAsia" w:ascii="仿宋_GB2312" w:hAnsi="宋体" w:eastAsia="仿宋_GB2312"/>
          <w:b w:val="0"/>
          <w:bCs w:val="0"/>
          <w:kern w:val="0"/>
          <w:sz w:val="32"/>
          <w:szCs w:val="32"/>
        </w:rPr>
        <w:t>等保障</w:t>
      </w:r>
      <w:r>
        <w:rPr>
          <w:rFonts w:hint="eastAsia" w:ascii="仿宋_GB2312" w:hAnsi="宋体" w:eastAsia="仿宋_GB2312"/>
          <w:b w:val="0"/>
          <w:bCs w:val="0"/>
          <w:kern w:val="0"/>
          <w:sz w:val="32"/>
          <w:szCs w:val="32"/>
          <w:lang w:eastAsia="zh-CN"/>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kern w:val="0"/>
          <w:sz w:val="32"/>
          <w:szCs w:val="32"/>
        </w:rPr>
      </w:pPr>
      <w:r>
        <w:rPr>
          <w:rFonts w:hint="eastAsia" w:ascii="仿宋_GB2312" w:hAnsi="仿宋" w:eastAsia="仿宋_GB2312" w:cs="仿宋"/>
          <w:b w:val="0"/>
          <w:bCs w:val="0"/>
          <w:sz w:val="32"/>
          <w:szCs w:val="32"/>
          <w:lang w:val="en-US" w:eastAsia="zh-CN"/>
        </w:rPr>
        <w:t>8.</w:t>
      </w:r>
      <w:r>
        <w:rPr>
          <w:rFonts w:hint="eastAsia" w:ascii="仿宋_GB2312" w:hAnsi="仿宋" w:eastAsia="仿宋_GB2312" w:cs="仿宋"/>
          <w:b w:val="0"/>
          <w:bCs w:val="0"/>
          <w:sz w:val="32"/>
          <w:szCs w:val="32"/>
          <w:lang w:eastAsia="zh-CN"/>
        </w:rPr>
        <w:t>须</w:t>
      </w:r>
      <w:r>
        <w:rPr>
          <w:rFonts w:hint="eastAsia" w:ascii="仿宋_GB2312" w:hAnsi="仿宋" w:eastAsia="仿宋_GB2312" w:cs="仿宋"/>
          <w:b w:val="0"/>
          <w:bCs w:val="0"/>
          <w:sz w:val="32"/>
          <w:szCs w:val="32"/>
        </w:rPr>
        <w:t>为</w:t>
      </w:r>
      <w:r>
        <w:rPr>
          <w:rFonts w:hint="eastAsia" w:ascii="仿宋_GB2312" w:hAnsi="宋体" w:eastAsia="仿宋_GB2312"/>
          <w:b w:val="0"/>
          <w:bCs w:val="0"/>
          <w:kern w:val="0"/>
          <w:sz w:val="32"/>
          <w:szCs w:val="32"/>
          <w:lang w:eastAsia="zh-CN"/>
        </w:rPr>
        <w:t>每一场</w:t>
      </w:r>
      <w:r>
        <w:rPr>
          <w:rFonts w:hint="eastAsia" w:ascii="仿宋_GB2312" w:hAnsi="仿宋_GB2312" w:eastAsia="仿宋_GB2312" w:cs="仿宋_GB2312"/>
          <w:sz w:val="32"/>
          <w:szCs w:val="32"/>
        </w:rPr>
        <w:t>“谁是小棋王”棋类特色学校联赛</w:t>
      </w:r>
      <w:r>
        <w:rPr>
          <w:rFonts w:hint="eastAsia" w:ascii="仿宋_GB2312" w:hAnsi="仿宋" w:eastAsia="仿宋_GB2312" w:cs="仿宋"/>
          <w:b w:val="0"/>
          <w:bCs w:val="0"/>
          <w:sz w:val="32"/>
          <w:szCs w:val="32"/>
          <w:lang w:eastAsia="zh-CN"/>
        </w:rPr>
        <w:t>购买商业保险。</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w:t>
      </w:r>
      <w:r>
        <w:rPr>
          <w:rFonts w:hint="eastAsia" w:ascii="楷体_GB2312" w:hAnsi="楷体_GB2312" w:eastAsia="楷体_GB2312" w:cs="楷体_GB2312"/>
          <w:b w:val="0"/>
          <w:bCs w:val="0"/>
          <w:kern w:val="0"/>
          <w:sz w:val="32"/>
          <w:szCs w:val="32"/>
          <w:lang w:eastAsia="zh-CN"/>
        </w:rPr>
        <w:t>赛事</w:t>
      </w:r>
      <w:r>
        <w:rPr>
          <w:rFonts w:hint="eastAsia" w:ascii="楷体_GB2312" w:hAnsi="楷体_GB2312" w:eastAsia="楷体_GB2312" w:cs="楷体_GB2312"/>
          <w:b w:val="0"/>
          <w:bCs w:val="0"/>
          <w:kern w:val="0"/>
          <w:sz w:val="32"/>
          <w:szCs w:val="32"/>
        </w:rPr>
        <w:t>总结</w:t>
      </w:r>
    </w:p>
    <w:p>
      <w:pPr>
        <w:pStyle w:val="4"/>
        <w:keepNext w:val="0"/>
        <w:keepLines w:val="0"/>
        <w:pageBreakBefore w:val="0"/>
        <w:kinsoku/>
        <w:wordWrap/>
        <w:overflowPunct/>
        <w:topLinePunct w:val="0"/>
        <w:autoSpaceDN/>
        <w:bidi w:val="0"/>
        <w:adjustRightInd/>
        <w:snapToGrid/>
        <w:spacing w:line="560" w:lineRule="exact"/>
        <w:ind w:firstLine="640"/>
        <w:textAlignment w:val="auto"/>
        <w:rPr>
          <w:rFonts w:hint="eastAsia" w:ascii="黑体" w:hAnsi="黑体" w:eastAsia="黑体" w:cs="仿宋"/>
          <w:kern w:val="2"/>
          <w:sz w:val="32"/>
          <w:szCs w:val="32"/>
        </w:rPr>
      </w:pPr>
      <w:r>
        <w:rPr>
          <w:rFonts w:hint="eastAsia" w:ascii="仿宋_GB2312" w:hAnsi="宋体" w:eastAsia="仿宋_GB2312"/>
          <w:kern w:val="0"/>
          <w:sz w:val="32"/>
          <w:szCs w:val="32"/>
          <w:lang w:eastAsia="zh-CN"/>
        </w:rPr>
        <w:t>每一场赛事</w:t>
      </w:r>
      <w:r>
        <w:rPr>
          <w:rFonts w:hint="eastAsia" w:ascii="仿宋_GB2312" w:hAnsi="宋体" w:eastAsia="仿宋_GB2312"/>
          <w:kern w:val="0"/>
          <w:sz w:val="32"/>
          <w:szCs w:val="32"/>
        </w:rPr>
        <w:t>结束一周内提交</w:t>
      </w:r>
      <w:r>
        <w:rPr>
          <w:rFonts w:hint="eastAsia" w:ascii="仿宋_GB2312" w:hAnsi="宋体" w:eastAsia="仿宋_GB2312"/>
          <w:kern w:val="0"/>
          <w:sz w:val="32"/>
          <w:szCs w:val="32"/>
          <w:lang w:eastAsia="zh-CN"/>
        </w:rPr>
        <w:t>单场活动</w:t>
      </w:r>
      <w:r>
        <w:rPr>
          <w:rFonts w:hint="eastAsia" w:ascii="仿宋_GB2312" w:hAnsi="宋体" w:eastAsia="仿宋_GB2312"/>
          <w:kern w:val="0"/>
          <w:sz w:val="32"/>
          <w:szCs w:val="32"/>
        </w:rPr>
        <w:t>总结报告，</w:t>
      </w:r>
      <w:r>
        <w:rPr>
          <w:rFonts w:hint="eastAsia" w:ascii="仿宋_GB2312" w:hAnsi="宋体" w:eastAsia="仿宋_GB2312"/>
          <w:kern w:val="0"/>
          <w:sz w:val="32"/>
          <w:szCs w:val="32"/>
          <w:lang w:eastAsia="zh-CN"/>
        </w:rPr>
        <w:t>整个项目结束后一周内提交项目总结报告，</w:t>
      </w:r>
      <w:r>
        <w:rPr>
          <w:rFonts w:hint="eastAsia" w:ascii="仿宋_GB2312" w:hAnsi="宋体" w:eastAsia="仿宋_GB2312"/>
          <w:kern w:val="0"/>
          <w:sz w:val="32"/>
          <w:szCs w:val="32"/>
        </w:rPr>
        <w:t>半个月内将</w:t>
      </w:r>
      <w:r>
        <w:rPr>
          <w:rFonts w:hint="eastAsia" w:ascii="仿宋_GB2312" w:hAnsi="宋体" w:eastAsia="仿宋_GB2312"/>
          <w:kern w:val="0"/>
          <w:sz w:val="32"/>
          <w:szCs w:val="32"/>
          <w:lang w:eastAsia="zh-CN"/>
        </w:rPr>
        <w:t>活动</w:t>
      </w:r>
      <w:r>
        <w:rPr>
          <w:rFonts w:hint="eastAsia" w:ascii="仿宋_GB2312" w:hAnsi="宋体" w:eastAsia="仿宋_GB2312"/>
          <w:kern w:val="0"/>
          <w:sz w:val="32"/>
          <w:szCs w:val="32"/>
        </w:rPr>
        <w:t>有关资料整理移交给采购单位（电子版和纸质版资料），制作资料汇编。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（三）投标方具备履行合同所必需的设备和专业技术能力的证明材料，经营范围包含“大型赛事活动组织”“体育活动策划”、“大型体育项目组织”类别或“可接受政府部门委托的社会组织”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具备丰富的体育</w:t>
      </w:r>
      <w:r>
        <w:rPr>
          <w:rFonts w:hint="eastAsia" w:ascii="仿宋_GB2312" w:hAnsi="仿宋_GB2312" w:eastAsia="仿宋_GB2312" w:cs="仿宋_GB2312"/>
          <w:sz w:val="32"/>
          <w:szCs w:val="32"/>
          <w:lang w:eastAsia="zh-CN"/>
        </w:rPr>
        <w:t>赛事活动策划</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（一）服务期：</w:t>
      </w:r>
      <w:r>
        <w:rPr>
          <w:rFonts w:hint="eastAsia" w:ascii="仿宋_GB2312" w:hAnsi="仿宋_GB2312" w:eastAsia="仿宋_GB2312" w:cs="仿宋_GB2312"/>
          <w:sz w:val="32"/>
          <w:szCs w:val="32"/>
        </w:rPr>
        <w:t>自合同签订之日起，至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（二）服务地点：</w:t>
      </w:r>
      <w:r>
        <w:rPr>
          <w:rFonts w:hint="eastAsia" w:ascii="仿宋_GB2312" w:hAnsi="仿宋_GB2312" w:eastAsia="仿宋_GB2312" w:cs="仿宋_GB2312"/>
          <w:sz w:val="32"/>
          <w:szCs w:val="32"/>
        </w:rPr>
        <w:t>深圳市光明区华夏路群众体育中心综合训练馆（光明区业余体育学校）。</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b w:val="0"/>
          <w:bCs w:val="0"/>
          <w:sz w:val="32"/>
          <w:szCs w:val="32"/>
        </w:rPr>
        <w:t>1.本项目预算金额：</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万元，报价超过预算金额的视为无效响应。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10.投标供应商应做好赛事（活动）宣传工作，制定完善的宣传方案，尤其做好前期预热宣传、中期集中宣传、后期口碑宣传工作（需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（四）付款方式：</w:t>
      </w:r>
      <w:r>
        <w:rPr>
          <w:rFonts w:hint="eastAsia" w:ascii="仿宋_GB2312" w:hAnsi="仿宋_GB2312" w:eastAsia="仿宋_GB2312" w:cs="仿宋_GB2312"/>
          <w:color w:val="000000"/>
          <w:kern w:val="0"/>
          <w:sz w:val="32"/>
          <w:szCs w:val="32"/>
        </w:rPr>
        <w:t>付款以实际</w:t>
      </w:r>
      <w:r>
        <w:rPr>
          <w:rFonts w:hint="eastAsia" w:ascii="仿宋_GB2312" w:hAnsi="仿宋_GB2312" w:eastAsia="仿宋_GB2312" w:cs="仿宋_GB2312"/>
          <w:color w:val="000000"/>
          <w:kern w:val="0"/>
          <w:sz w:val="32"/>
          <w:szCs w:val="32"/>
          <w:lang w:eastAsia="zh-CN"/>
        </w:rPr>
        <w:t>赛事活动支出</w:t>
      </w:r>
      <w:r>
        <w:rPr>
          <w:rFonts w:hint="eastAsia" w:ascii="仿宋_GB2312" w:hAnsi="仿宋_GB2312" w:eastAsia="仿宋_GB2312" w:cs="仿宋_GB2312"/>
          <w:color w:val="000000"/>
          <w:kern w:val="0"/>
          <w:sz w:val="32"/>
          <w:szCs w:val="32"/>
        </w:rPr>
        <w:t>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楷体" w:hAnsi="楷体" w:eastAsia="楷体" w:cs="楷体"/>
          <w:kern w:val="0"/>
          <w:sz w:val="32"/>
          <w:szCs w:val="32"/>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w:t>
      </w:r>
      <w:r>
        <w:rPr>
          <w:rFonts w:hint="eastAsia" w:ascii="仿宋_GB2312" w:hAnsi="仿宋_GB2312" w:eastAsia="仿宋_GB2312" w:cs="仿宋_GB2312"/>
          <w:b w:val="0"/>
          <w:bCs w:val="0"/>
          <w:kern w:val="0"/>
          <w:sz w:val="32"/>
          <w:szCs w:val="32"/>
          <w:lang w:val="zh-CN" w:eastAsia="zh-TW"/>
        </w:rPr>
        <w:t>根据采购需求标准进行评定</w:t>
      </w:r>
      <w:r>
        <w:rPr>
          <w:rFonts w:hint="eastAsia" w:ascii="仿宋_GB2312" w:hAnsi="仿宋_GB2312" w:eastAsia="仿宋_GB2312" w:cs="仿宋_GB2312"/>
          <w:color w:val="000000"/>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（六）违约责任：</w:t>
      </w:r>
      <w:r>
        <w:rPr>
          <w:rFonts w:hint="eastAsia" w:ascii="仿宋_GB2312" w:hAnsi="仿宋_GB2312" w:eastAsia="仿宋_GB2312" w:cs="仿宋_GB2312"/>
          <w:color w:val="auto"/>
          <w:sz w:val="32"/>
          <w:szCs w:val="32"/>
        </w:rPr>
        <w:t>中标方应按照</w:t>
      </w:r>
      <w:bookmarkStart w:id="0" w:name="_GoBack"/>
      <w:bookmarkEnd w:id="0"/>
      <w:r>
        <w:rPr>
          <w:rFonts w:hint="eastAsia" w:ascii="仿宋_GB2312" w:hAnsi="仿宋_GB2312" w:eastAsia="仿宋_GB2312" w:cs="仿宋_GB2312"/>
          <w:color w:val="auto"/>
          <w:sz w:val="32"/>
          <w:szCs w:val="32"/>
        </w:rPr>
        <w:t>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00000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ED560D9"/>
    <w:rsid w:val="0004161F"/>
    <w:rsid w:val="000F7D23"/>
    <w:rsid w:val="001115CF"/>
    <w:rsid w:val="00167A43"/>
    <w:rsid w:val="001954E9"/>
    <w:rsid w:val="00257182"/>
    <w:rsid w:val="002656F3"/>
    <w:rsid w:val="00267055"/>
    <w:rsid w:val="0026709D"/>
    <w:rsid w:val="00282C2C"/>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CB683B"/>
    <w:rsid w:val="07B14AD9"/>
    <w:rsid w:val="08F7258B"/>
    <w:rsid w:val="0C00063F"/>
    <w:rsid w:val="0CB21806"/>
    <w:rsid w:val="0E551048"/>
    <w:rsid w:val="115C235F"/>
    <w:rsid w:val="13B31991"/>
    <w:rsid w:val="18B23232"/>
    <w:rsid w:val="19894F54"/>
    <w:rsid w:val="1C122BF7"/>
    <w:rsid w:val="1C5F025A"/>
    <w:rsid w:val="1C796955"/>
    <w:rsid w:val="1D1325EF"/>
    <w:rsid w:val="1D2E4A36"/>
    <w:rsid w:val="1E204131"/>
    <w:rsid w:val="1ED560D9"/>
    <w:rsid w:val="23D7360A"/>
    <w:rsid w:val="240F2381"/>
    <w:rsid w:val="28060C67"/>
    <w:rsid w:val="29F00F38"/>
    <w:rsid w:val="2A8D6DCE"/>
    <w:rsid w:val="2D274AF4"/>
    <w:rsid w:val="32627C94"/>
    <w:rsid w:val="32C901CA"/>
    <w:rsid w:val="3625714E"/>
    <w:rsid w:val="3DFE062C"/>
    <w:rsid w:val="3F395C5F"/>
    <w:rsid w:val="430D6C3D"/>
    <w:rsid w:val="4D165477"/>
    <w:rsid w:val="4E07094D"/>
    <w:rsid w:val="4F16168C"/>
    <w:rsid w:val="50064BCC"/>
    <w:rsid w:val="50890906"/>
    <w:rsid w:val="535513D1"/>
    <w:rsid w:val="59D61838"/>
    <w:rsid w:val="5AAD4A0A"/>
    <w:rsid w:val="5D477832"/>
    <w:rsid w:val="5DC9790E"/>
    <w:rsid w:val="5F42406E"/>
    <w:rsid w:val="60682332"/>
    <w:rsid w:val="61BD3C45"/>
    <w:rsid w:val="6E9A09DA"/>
    <w:rsid w:val="6FC22F83"/>
    <w:rsid w:val="7739356C"/>
    <w:rsid w:val="795B21FC"/>
    <w:rsid w:val="7BC97448"/>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7"/>
    <w:qFormat/>
    <w:uiPriority w:val="99"/>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4">
    <w:name w:val="Normal Indent"/>
    <w:basedOn w:val="1"/>
    <w:qFormat/>
    <w:uiPriority w:val="99"/>
    <w:pPr>
      <w:ind w:firstLine="420" w:firstLineChars="200"/>
    </w:pPr>
  </w:style>
  <w:style w:type="character" w:customStyle="1" w:styleId="7">
    <w:name w:val="Heading 2 Char"/>
    <w:basedOn w:val="6"/>
    <w:link w:val="3"/>
    <w:semiHidden/>
    <w:qFormat/>
    <w:locked/>
    <w:uiPriority w:val="99"/>
    <w:rPr>
      <w:rFonts w:ascii="Cambria" w:hAnsi="Cambria" w:eastAsia="宋体" w:cs="Times New Roman"/>
      <w:b/>
      <w:bCs/>
      <w:sz w:val="32"/>
      <w:szCs w:val="32"/>
    </w:rPr>
  </w:style>
  <w:style w:type="paragraph" w:customStyle="1" w:styleId="8">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2699</Words>
  <Characters>2761</Characters>
  <Lines>0</Lines>
  <Paragraphs>0</Paragraphs>
  <TotalTime>0</TotalTime>
  <ScaleCrop>false</ScaleCrop>
  <LinksUpToDate>false</LinksUpToDate>
  <CharactersWithSpaces>2761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ShengLong</cp:lastModifiedBy>
  <dcterms:modified xsi:type="dcterms:W3CDTF">2022-04-21T06:23:28Z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EBD81079886646CF83F38EE6CF479E72</vt:lpwstr>
  </property>
</Properties>
</file>