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cs="仿宋"/>
          <w:b/>
          <w:sz w:val="44"/>
          <w:szCs w:val="44"/>
        </w:rPr>
      </w:pPr>
      <w:r>
        <w:rPr>
          <w:rFonts w:hint="eastAsia" w:ascii="宋体" w:hAnsi="宋体" w:cs="仿宋"/>
          <w:b/>
          <w:sz w:val="44"/>
          <w:szCs w:val="44"/>
        </w:rPr>
        <w:t>采购需求</w:t>
      </w:r>
    </w:p>
    <w:p>
      <w:pPr>
        <w:spacing w:line="560" w:lineRule="exact"/>
        <w:ind w:firstLine="640" w:firstLineChars="200"/>
        <w:rPr>
          <w:rFonts w:ascii="黑体" w:hAnsi="黑体" w:eastAsia="黑体" w:cs="仿宋"/>
          <w:color w:val="000000"/>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攀岩项目的竞技体育训练。</w:t>
      </w:r>
    </w:p>
    <w:p>
      <w:pPr>
        <w:widowControl/>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本项目面向光明区青少年攀岩队队员，培训</w:t>
      </w:r>
      <w:r>
        <w:rPr>
          <w:rFonts w:hint="eastAsia" w:ascii="仿宋" w:hAnsi="仿宋" w:eastAsia="仿宋" w:cs="仿宋"/>
          <w:bCs/>
          <w:sz w:val="32"/>
          <w:szCs w:val="32"/>
        </w:rPr>
        <w:t>时长总计</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课时。经测算，项目所需费用为训练课时服务费、组织策划服务费等，总费用在</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万元以内。</w:t>
      </w:r>
      <w:r>
        <w:rPr>
          <w:rFonts w:hint="eastAsia" w:ascii="仿宋_GB2312" w:hAnsi="仿宋_GB2312" w:eastAsia="仿宋_GB2312" w:cs="仿宋_GB2312"/>
          <w:color w:val="000000"/>
          <w:sz w:val="32"/>
          <w:szCs w:val="32"/>
          <w:shd w:val="clear" w:color="auto" w:fill="FFFFFF"/>
        </w:rPr>
        <w:t>项目拟</w:t>
      </w:r>
      <w:r>
        <w:rPr>
          <w:rFonts w:hint="eastAsia" w:ascii="仿宋_GB2312" w:eastAsia="仿宋_GB2312"/>
          <w:color w:val="000000"/>
          <w:sz w:val="32"/>
          <w:szCs w:val="32"/>
        </w:rPr>
        <w:t>委托专业的培训公司运行管理，投标方须根据采购方项目采购需求，制定完善的项目实施方案，并负责实施。</w:t>
      </w:r>
    </w:p>
    <w:p>
      <w:pPr>
        <w:numPr>
          <w:ilvl w:val="0"/>
          <w:numId w:val="1"/>
        </w:num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采购需求</w:t>
      </w:r>
    </w:p>
    <w:p>
      <w:pPr>
        <w:numPr>
          <w:ilvl w:val="0"/>
          <w:numId w:val="2"/>
        </w:numPr>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服务内容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负责为区业余体校攀岩项目选拔后备人才不少于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人；</w:t>
      </w:r>
    </w:p>
    <w:p>
      <w:pPr>
        <w:widowControl/>
        <w:spacing w:line="560" w:lineRule="exact"/>
        <w:ind w:firstLine="640" w:firstLineChars="200"/>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制定训练与培训计划、组织实施方案和目标，并严格按照制定的方案、计划和教学内容进行训练与培训，全年培训时间不少于</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课时。课程包含：青少年攀岩队日常训练、项目推广培训、后备人才选拔培训（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课时按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小时计算）；</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树立目标，逐年提升参赛成绩，为市级及以上专业运动队伍选拔输送人才。</w:t>
      </w:r>
    </w:p>
    <w:p>
      <w:pPr>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（二）实施训练场地要求</w:t>
      </w:r>
    </w:p>
    <w:p>
      <w:pPr>
        <w:pStyle w:val="2"/>
        <w:spacing w:before="0" w:after="0" w:line="560" w:lineRule="exact"/>
        <w:ind w:firstLine="640" w:firstLineChars="200"/>
      </w:pPr>
      <w:r>
        <w:rPr>
          <w:rFonts w:hint="eastAsia" w:ascii="仿宋_GB2312" w:hAnsi="仿宋_GB2312" w:eastAsia="仿宋_GB2312" w:cs="仿宋_GB2312"/>
          <w:b w:val="0"/>
          <w:bCs w:val="0"/>
        </w:rPr>
        <w:t>中标单位须按照采购方的队伍布局要求到达指定的训练场地实施训练。中标单位在组织实施训练与培训过程中所需要的训练器材及耗材由中标单位自行负责购买使用。</w:t>
      </w:r>
    </w:p>
    <w:p>
      <w:pPr>
        <w:spacing w:line="560" w:lineRule="exact"/>
        <w:ind w:firstLine="642" w:firstLineChars="200"/>
        <w:jc w:val="left"/>
      </w:pPr>
      <w:r>
        <w:rPr>
          <w:rFonts w:hint="eastAsia" w:ascii="楷体_GB2312" w:hAnsi="楷体_GB2312" w:eastAsia="楷体_GB2312" w:cs="楷体_GB2312"/>
          <w:b/>
          <w:bCs/>
          <w:sz w:val="32"/>
          <w:szCs w:val="32"/>
        </w:rPr>
        <w:t>（三）项目技术和管理服务需求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kern w:val="0"/>
          <w:sz w:val="32"/>
          <w:szCs w:val="32"/>
        </w:rPr>
        <w:t>投标方须提供一名相对固定、熟悉项目的联系对接人，负责项目日常跟进管理、队伍考勤及对接采购方，要求熟练电脑操作。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投标单位须根据项目要求向采购方派驻相应的专业教练员团队开展训练工作，同时须具备该项体育技能训练与培训实施经验和能力，每个课时须配备至少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名主教练和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名助理教练，具体技术要求如下：</w:t>
      </w:r>
    </w:p>
    <w:tbl>
      <w:tblPr>
        <w:tblStyle w:val="4"/>
        <w:tblW w:w="10493" w:type="dxa"/>
        <w:jc w:val="center"/>
        <w:tblLayout w:type="fixed"/>
        <w:tblCellMar>
          <w:top w:w="15" w:type="dxa"/>
          <w:left w:w="15" w:type="dxa"/>
          <w:bottom w:w="15" w:type="dxa"/>
          <w:right w:w="15" w:type="dxa"/>
        </w:tblCellMar>
      </w:tblPr>
      <w:tblGrid>
        <w:gridCol w:w="700"/>
        <w:gridCol w:w="1164"/>
        <w:gridCol w:w="3918"/>
        <w:gridCol w:w="4036"/>
        <w:gridCol w:w="675"/>
      </w:tblGrid>
      <w:tr>
        <w:trPr>
          <w:trHeight w:val="692"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序号</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项目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主教练资格条件</w:t>
            </w:r>
          </w:p>
        </w:tc>
        <w:tc>
          <w:tcPr>
            <w:tcW w:w="4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助理教练资格条件</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备注</w:t>
            </w:r>
          </w:p>
        </w:tc>
      </w:tr>
      <w:tr>
        <w:tblPrEx>
          <w:tblCellMar>
            <w:top w:w="15" w:type="dxa"/>
            <w:left w:w="15" w:type="dxa"/>
            <w:bottom w:w="15" w:type="dxa"/>
            <w:right w:w="15" w:type="dxa"/>
          </w:tblCellMar>
        </w:tblPrEx>
        <w:trPr>
          <w:trHeight w:val="667"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kern w:val="0"/>
                <w:sz w:val="24"/>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赛艇</w:t>
            </w:r>
          </w:p>
          <w:p>
            <w:pPr>
              <w:widowControl/>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（皮划艇）</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具有国家一级运动员及以上称号或取得职业资格证书（四级）及以上；</w:t>
            </w:r>
          </w:p>
          <w:p>
            <w:pPr>
              <w:widowControl/>
              <w:spacing w:line="560" w:lineRule="exac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有</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年以上带队训练工作经验；</w:t>
            </w:r>
            <w:r>
              <w:rPr>
                <w:rFonts w:ascii="仿宋_GB2312" w:hAnsi="仿宋_GB2312" w:eastAsia="仿宋_GB2312" w:cs="仿宋_GB2312"/>
                <w:color w:val="000000"/>
                <w:kern w:val="0"/>
                <w:sz w:val="24"/>
              </w:rPr>
              <w:t xml:space="preserve"> </w:t>
            </w:r>
          </w:p>
          <w:p>
            <w:pPr>
              <w:widowControl/>
              <w:spacing w:line="560" w:lineRule="exac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有</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年以上带队参赛工作经验；</w:t>
            </w:r>
          </w:p>
          <w:p>
            <w:pPr>
              <w:widowControl/>
              <w:spacing w:line="560" w:lineRule="exac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本科及以上学历。</w:t>
            </w:r>
          </w:p>
        </w:tc>
        <w:tc>
          <w:tcPr>
            <w:tcW w:w="4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具有国家二级运动员及以上称号或取得职业资格证书（五级）及以上；</w:t>
            </w:r>
          </w:p>
          <w:p>
            <w:pPr>
              <w:widowControl/>
              <w:spacing w:line="560" w:lineRule="exac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有</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年以上带队训练工作经验；</w:t>
            </w:r>
          </w:p>
          <w:p>
            <w:pPr>
              <w:widowControl/>
              <w:spacing w:line="560" w:lineRule="exac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有</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年以上带队参赛工作经验；</w:t>
            </w:r>
          </w:p>
          <w:p>
            <w:pPr>
              <w:widowControl/>
              <w:spacing w:line="560" w:lineRule="exac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2"/>
                <w:szCs w:val="22"/>
              </w:rPr>
              <w:t>4.</w:t>
            </w:r>
            <w:r>
              <w:rPr>
                <w:rFonts w:hint="eastAsia" w:ascii="仿宋_GB2312" w:hAnsi="仿宋_GB2312" w:eastAsia="仿宋_GB2312" w:cs="仿宋_GB2312"/>
                <w:color w:val="000000"/>
                <w:sz w:val="22"/>
                <w:szCs w:val="22"/>
              </w:rPr>
              <w:t>专科及以上学历。</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
                <w:color w:val="000000"/>
                <w:sz w:val="24"/>
              </w:rPr>
            </w:pPr>
          </w:p>
        </w:tc>
      </w:tr>
    </w:tbl>
    <w:p>
      <w:pPr>
        <w:pStyle w:val="2"/>
        <w:numPr>
          <w:ilvl w:val="0"/>
          <w:numId w:val="3"/>
        </w:numPr>
        <w:spacing w:before="0" w:after="0" w:line="560" w:lineRule="exact"/>
        <w:rPr>
          <w:rFonts w:ascii="楷体_GB2312" w:hAnsi="楷体_GB2312" w:eastAsia="楷体_GB2312" w:cs="楷体_GB2312"/>
        </w:rPr>
      </w:pPr>
      <w:r>
        <w:rPr>
          <w:rFonts w:hint="eastAsia" w:ascii="楷体_GB2312" w:hAnsi="楷体_GB2312" w:eastAsia="楷体_GB2312" w:cs="楷体_GB2312"/>
        </w:rPr>
        <w:t>安全保障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中标单位必须提供一份训练安全应急预案，以确保事故发生时能实施有效的急救措施。</w:t>
      </w:r>
    </w:p>
    <w:p>
      <w:pPr>
        <w:widowControl/>
        <w:spacing w:line="560" w:lineRule="exact"/>
        <w:ind w:firstLine="640" w:firstLineChars="200"/>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中标单位必须为整个训练与培训周期制定周密训练与培训计划和详细的安全保障措施，并为所有在训在培的人员购买保险。</w:t>
      </w:r>
    </w:p>
    <w:p>
      <w:pPr>
        <w:pStyle w:val="7"/>
        <w:ind w:firstLine="640" w:firstLineChars="200"/>
        <w:jc w:val="both"/>
        <w:rPr>
          <w:rFonts w:ascii="黑体" w:hAnsi="黑体" w:eastAsia="黑体" w:cs="仿宋"/>
          <w:kern w:val="2"/>
          <w:sz w:val="32"/>
          <w:szCs w:val="32"/>
        </w:rPr>
      </w:pPr>
      <w:r>
        <w:rPr>
          <w:rFonts w:hint="eastAsia" w:ascii="黑体" w:hAnsi="黑体" w:eastAsia="黑体" w:cs="仿宋"/>
          <w:kern w:val="2"/>
          <w:sz w:val="32"/>
          <w:szCs w:val="32"/>
        </w:rPr>
        <w:t>三、服务要求</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（一）中标方负责做好相关考勤、教学进度推进工作、训练期间教练员及运动员上课安全工作，并每天向采购方汇报训练情况，保障项目正常有序开展。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定期接受光明区业余体育学校的训练与培训绩效考核，体校监管人员有权对训练与培训工作进行监管，如发现存在问题，中标单位须及时整改。</w:t>
      </w:r>
      <w:r>
        <w:rPr>
          <w:rFonts w:hint="eastAsia" w:ascii="仿宋_GB2312" w:hAnsi="仿宋_GB2312" w:eastAsia="仿宋_GB2312" w:cs="仿宋_GB2312"/>
          <w:color w:val="000000"/>
          <w:kern w:val="0"/>
          <w:sz w:val="32"/>
          <w:szCs w:val="32"/>
        </w:rPr>
        <w:t>项目实施过程中，不得以采购方名义开展其他无关活动或发布其他商业广告。</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（二）中标方应严格按照光明区业余体育学校的规章制度。且培训期间，中标人应自觉遵章守纪，提供热情周到的服务并完成培训任务。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（三）中标方需指定专人负责本项目的培训工作并负责做好培训记录，且每周完成考勤情况汇报。</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（四）中标方负责培训课程的编排并交由采购方确认且征得采购方同意后方可实施。</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（五）中标方负责联系由采购方审定的教练团队并支付培训教练团队的费用。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（七）服务期间，未经采购方同意，中标方不得擅自停业或歇业。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（八）如在培训过程中与运动员或教练发生纠纷的，中标方应妥善处理并承坦赔偿责任和法律责任，由此产生的后果与采购方无关。</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（九）采购方有权对中标人的培训情况进行监督检查，并对中标方在培训中的不良表现进行惩处。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（十）中标方须向采购方收整和提供培训期间的系列档案：包括培训管理团队人员的资质、</w:t>
      </w:r>
      <w:r>
        <w:rPr>
          <w:rFonts w:hint="eastAsia" w:ascii="仿宋_GB2312" w:hAnsi="仿宋_GB2312" w:eastAsia="仿宋_GB2312" w:cs="仿宋_GB2312"/>
          <w:sz w:val="32"/>
          <w:szCs w:val="32"/>
        </w:rPr>
        <w:t>训练与培训计划、教学教案（周、月、年）、运动员</w:t>
      </w:r>
      <w:r>
        <w:rPr>
          <w:rFonts w:hint="eastAsia" w:ascii="仿宋_GB2312" w:hAnsi="仿宋_GB2312" w:eastAsia="仿宋_GB2312" w:cs="仿宋_GB2312"/>
          <w:color w:val="000000"/>
          <w:kern w:val="0"/>
          <w:sz w:val="32"/>
          <w:szCs w:val="32"/>
        </w:rPr>
        <w:t>的出勤登记的相关资料等。</w:t>
      </w:r>
      <w:r>
        <w:rPr>
          <w:rFonts w:ascii="仿宋_GB2312" w:hAnsi="仿宋_GB2312" w:eastAsia="仿宋_GB2312" w:cs="仿宋_GB2312"/>
          <w:color w:val="000000"/>
          <w:kern w:val="0"/>
          <w:sz w:val="32"/>
          <w:szCs w:val="32"/>
        </w:rPr>
        <w:t xml:space="preserve">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管理人员须按要求按数量配置到位并提交人员的相关资料</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如人员身份证、毕业证等</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交由采购方备案。人员不得随意变动，如有人员变动（如人员辞职、调派或晋升等</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，中标方须及时告知采购方并在取得采购方的书面同意后在两周内补齐人员</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并将新补人员的相关资料</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如人员身份证、毕业证等</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交由采购方备案。</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方具备履行合同所必需的设备和专业技术能力的证明材料，须包含“体育运动培训”或“青少年综合素质培训”或“户外活动策划”资质，具备丰富的体育培训和管理经验（提供公司简介、服务团队简介及相关资质证明、报价单、项目方案、服务案例，服务案例需附服务协议或委托服务书复印或扫描件，重要信息可加码处理</w:t>
      </w:r>
      <w:bookmarkStart w:id="0" w:name="_GoBack"/>
      <w:bookmarkEnd w:id="0"/>
      <w:r>
        <w:rPr>
          <w:rFonts w:hint="eastAsia" w:ascii="仿宋_GB2312" w:hAnsi="仿宋_GB2312" w:eastAsia="仿宋_GB2312" w:cs="仿宋_GB2312"/>
          <w:sz w:val="32"/>
          <w:szCs w:val="32"/>
        </w:rPr>
        <w:t>）；</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（一）服务期：自合同签订之日起，至</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（二）服务地点：深圳市光明区华夏路群众体育中心综合训练馆（光明区业余体育学校）。</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本项目预算金额：</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万元，报价超过预算金额的视为无效响应。</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（四）付款方式：付款以实际课时数量按实结算，实报实销。最终实际支付费用不得超过签订合同费用。项目款项分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（五）验收要求：</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验收要求：培训课时量≧</w:t>
      </w:r>
      <w:r>
        <w:rPr>
          <w:rFonts w:ascii="仿宋_GB2312" w:hAnsi="仿宋_GB2312" w:eastAsia="仿宋_GB2312" w:cs="仿宋_GB2312"/>
          <w:color w:val="000000"/>
          <w:kern w:val="0"/>
          <w:sz w:val="32"/>
          <w:szCs w:val="32"/>
        </w:rPr>
        <w:t>570</w:t>
      </w:r>
      <w:r>
        <w:rPr>
          <w:rFonts w:hint="eastAsia" w:ascii="仿宋_GB2312" w:hAnsi="仿宋_GB2312" w:eastAsia="仿宋_GB2312" w:cs="仿宋_GB2312"/>
          <w:color w:val="000000"/>
          <w:kern w:val="0"/>
          <w:sz w:val="32"/>
          <w:szCs w:val="32"/>
        </w:rPr>
        <w:t>，教练员和运动员签到表、教练劳务费签领表、训练及培训照片（纸质资料须加盖投标方公章</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p>
      <w:pPr>
        <w:spacing w:line="560" w:lineRule="exact"/>
        <w:jc w:val="left"/>
        <w:rPr>
          <w:rFonts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rPr>
        <w:rFonts w:cs="Times New Roman"/>
      </w:rPr>
    </w:lvl>
  </w:abstractNum>
  <w:abstractNum w:abstractNumId="1">
    <w:nsid w:val="620F8558"/>
    <w:multiLevelType w:val="singleLevel"/>
    <w:tmpl w:val="620F8558"/>
    <w:lvl w:ilvl="0" w:tentative="0">
      <w:start w:val="4"/>
      <w:numFmt w:val="chineseCounting"/>
      <w:suff w:val="nothing"/>
      <w:lvlText w:val="（%1）"/>
      <w:lvlJc w:val="left"/>
      <w:rPr>
        <w:rFonts w:cs="Times New Roman"/>
      </w:rPr>
    </w:lvl>
  </w:abstractNum>
  <w:abstractNum w:abstractNumId="2">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ED560D9"/>
    <w:rsid w:val="0004161F"/>
    <w:rsid w:val="00075781"/>
    <w:rsid w:val="000F7D23"/>
    <w:rsid w:val="001033F0"/>
    <w:rsid w:val="001115CF"/>
    <w:rsid w:val="00167A43"/>
    <w:rsid w:val="00175E00"/>
    <w:rsid w:val="00193415"/>
    <w:rsid w:val="001954E9"/>
    <w:rsid w:val="00205435"/>
    <w:rsid w:val="00257182"/>
    <w:rsid w:val="002656F3"/>
    <w:rsid w:val="00267055"/>
    <w:rsid w:val="0026709D"/>
    <w:rsid w:val="00282C2C"/>
    <w:rsid w:val="002B49A9"/>
    <w:rsid w:val="002C651F"/>
    <w:rsid w:val="002D1BC5"/>
    <w:rsid w:val="002E3A76"/>
    <w:rsid w:val="002F42F5"/>
    <w:rsid w:val="00320FE2"/>
    <w:rsid w:val="00381B9C"/>
    <w:rsid w:val="00396DE6"/>
    <w:rsid w:val="003A1BD5"/>
    <w:rsid w:val="003B7680"/>
    <w:rsid w:val="003F2886"/>
    <w:rsid w:val="00454F4B"/>
    <w:rsid w:val="0049414F"/>
    <w:rsid w:val="004A26E0"/>
    <w:rsid w:val="004F3489"/>
    <w:rsid w:val="00502E50"/>
    <w:rsid w:val="00514C0B"/>
    <w:rsid w:val="00531308"/>
    <w:rsid w:val="0056095C"/>
    <w:rsid w:val="00593EC3"/>
    <w:rsid w:val="005942FC"/>
    <w:rsid w:val="005973CB"/>
    <w:rsid w:val="005D2A2D"/>
    <w:rsid w:val="005E294B"/>
    <w:rsid w:val="005F013F"/>
    <w:rsid w:val="00636340"/>
    <w:rsid w:val="00650EA0"/>
    <w:rsid w:val="00691A8A"/>
    <w:rsid w:val="006C03F5"/>
    <w:rsid w:val="006C3DDB"/>
    <w:rsid w:val="006D12A3"/>
    <w:rsid w:val="00704691"/>
    <w:rsid w:val="007540ED"/>
    <w:rsid w:val="00786C59"/>
    <w:rsid w:val="007A0B78"/>
    <w:rsid w:val="007E6458"/>
    <w:rsid w:val="008022E6"/>
    <w:rsid w:val="00832F2F"/>
    <w:rsid w:val="00864133"/>
    <w:rsid w:val="008900E1"/>
    <w:rsid w:val="00894172"/>
    <w:rsid w:val="008A6B7C"/>
    <w:rsid w:val="008D4E98"/>
    <w:rsid w:val="008E636F"/>
    <w:rsid w:val="008E6499"/>
    <w:rsid w:val="008F29F5"/>
    <w:rsid w:val="008F6100"/>
    <w:rsid w:val="00902C34"/>
    <w:rsid w:val="009B0D61"/>
    <w:rsid w:val="009D6CA3"/>
    <w:rsid w:val="00A373E8"/>
    <w:rsid w:val="00A439C0"/>
    <w:rsid w:val="00A9389E"/>
    <w:rsid w:val="00AA6B5F"/>
    <w:rsid w:val="00AC40CF"/>
    <w:rsid w:val="00AE36A1"/>
    <w:rsid w:val="00AF6241"/>
    <w:rsid w:val="00BC0361"/>
    <w:rsid w:val="00C30A4A"/>
    <w:rsid w:val="00C66ECD"/>
    <w:rsid w:val="00CC0196"/>
    <w:rsid w:val="00CD6C55"/>
    <w:rsid w:val="00CE15FF"/>
    <w:rsid w:val="00D52D5F"/>
    <w:rsid w:val="00D54E3E"/>
    <w:rsid w:val="00D94A0E"/>
    <w:rsid w:val="00DA26F1"/>
    <w:rsid w:val="00DC6A31"/>
    <w:rsid w:val="00E31808"/>
    <w:rsid w:val="00E4695F"/>
    <w:rsid w:val="00E71968"/>
    <w:rsid w:val="00E954C7"/>
    <w:rsid w:val="00EA276F"/>
    <w:rsid w:val="00EC7CD0"/>
    <w:rsid w:val="00ED07F2"/>
    <w:rsid w:val="00EE1D31"/>
    <w:rsid w:val="00EE2AEB"/>
    <w:rsid w:val="00EE5B68"/>
    <w:rsid w:val="00F06ABE"/>
    <w:rsid w:val="00F33561"/>
    <w:rsid w:val="00F40C6F"/>
    <w:rsid w:val="00F52384"/>
    <w:rsid w:val="00F52AB7"/>
    <w:rsid w:val="00F92A03"/>
    <w:rsid w:val="00FC1A2D"/>
    <w:rsid w:val="08F7258B"/>
    <w:rsid w:val="0C00063F"/>
    <w:rsid w:val="1D1325EF"/>
    <w:rsid w:val="1ED560D9"/>
    <w:rsid w:val="2A8D6DCE"/>
    <w:rsid w:val="32627C94"/>
    <w:rsid w:val="5DC9790E"/>
    <w:rsid w:val="61BD3C45"/>
    <w:rsid w:val="7C064A70"/>
    <w:rsid w:val="7ED4CFC8"/>
    <w:rsid w:val="BA7B23C6"/>
    <w:rsid w:val="FFBFDC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6"/>
    <w:qFormat/>
    <w:uiPriority w:val="9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character" w:customStyle="1" w:styleId="6">
    <w:name w:val="Heading 2 Char"/>
    <w:basedOn w:val="5"/>
    <w:link w:val="2"/>
    <w:semiHidden/>
    <w:qFormat/>
    <w:locked/>
    <w:uiPriority w:val="99"/>
    <w:rPr>
      <w:rFonts w:ascii="Cambria" w:hAnsi="Cambria" w:eastAsia="宋体" w:cs="Times New Roman"/>
      <w:b/>
      <w:bCs/>
      <w:sz w:val="32"/>
      <w:szCs w:val="32"/>
    </w:rPr>
  </w:style>
  <w:style w:type="paragraph" w:customStyle="1" w:styleId="7">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566</Words>
  <Characters>3232</Characters>
  <Lines>0</Lines>
  <Paragraphs>0</Paragraphs>
  <TotalTime>32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2022-02-19T01:54:00Z</dcterms:created>
  <dc:creator>Administrator</dc:creator>
  <cp:lastModifiedBy>huawei</cp:lastModifiedBy>
  <dcterms:modified xsi:type="dcterms:W3CDTF">2022-04-29T16:12:39Z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